
<file path=[Content_Types].xml><?xml version="1.0" encoding="utf-8"?>
<Types xmlns="http://schemas.openxmlformats.org/package/2006/content-types">
  <Default Extension="bin" ContentType="application/vnd.ms-word.attachedToolbar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54D3" w14:textId="1D8314E0" w:rsidR="00697274" w:rsidRPr="009C69A1" w:rsidRDefault="00341E34" w:rsidP="00373FB9">
      <w:pPr>
        <w:tabs>
          <w:tab w:val="left" w:pos="840"/>
          <w:tab w:val="left" w:pos="3480"/>
        </w:tabs>
        <w:spacing w:line="300" w:lineRule="auto"/>
        <w:jc w:val="left"/>
        <w:rPr>
          <w:rFonts w:ascii="黑体" w:eastAsia="黑体" w:hAnsi="黑体" w:cs="Times New Roman" w:hint="eastAsia"/>
          <w:kern w:val="0"/>
          <w:szCs w:val="20"/>
        </w:rPr>
      </w:pPr>
      <w:r>
        <w:rPr>
          <w:noProof/>
        </w:rPr>
        <mc:AlternateContent>
          <mc:Choice Requires="wps">
            <w:drawing>
              <wp:anchor distT="0" distB="0" distL="114300" distR="114300" simplePos="0" relativeHeight="251662336" behindDoc="0" locked="0" layoutInCell="1" allowOverlap="1" wp14:anchorId="03604E33" wp14:editId="2D98DEEB">
                <wp:simplePos x="0" y="0"/>
                <wp:positionH relativeFrom="column">
                  <wp:posOffset>3667125</wp:posOffset>
                </wp:positionH>
                <wp:positionV relativeFrom="paragraph">
                  <wp:posOffset>4233</wp:posOffset>
                </wp:positionV>
                <wp:extent cx="2263775" cy="581025"/>
                <wp:effectExtent l="0" t="0" r="0" b="9525"/>
                <wp:wrapNone/>
                <wp:docPr id="471065696" name="文本框 1"/>
                <wp:cNvGraphicFramePr/>
                <a:graphic xmlns:a="http://schemas.openxmlformats.org/drawingml/2006/main">
                  <a:graphicData uri="http://schemas.microsoft.com/office/word/2010/wordprocessingShape">
                    <wps:wsp>
                      <wps:cNvSpPr txBox="1"/>
                      <wps:spPr>
                        <a:xfrm>
                          <a:off x="0" y="0"/>
                          <a:ext cx="2263775" cy="581025"/>
                        </a:xfrm>
                        <a:prstGeom prst="rect">
                          <a:avLst/>
                        </a:prstGeom>
                        <a:noFill/>
                        <a:ln>
                          <a:noFill/>
                        </a:ln>
                      </wps:spPr>
                      <wps:txbx>
                        <w:txbxContent>
                          <w:p w14:paraId="2A47CEBB" w14:textId="77777777" w:rsidR="00341E34" w:rsidRPr="006605F5" w:rsidRDefault="00341E34" w:rsidP="00341E34">
                            <w:pPr>
                              <w:tabs>
                                <w:tab w:val="left" w:pos="420"/>
                                <w:tab w:val="left" w:pos="840"/>
                                <w:tab w:val="left" w:pos="3480"/>
                              </w:tabs>
                              <w:spacing w:line="300" w:lineRule="auto"/>
                              <w:jc w:val="cente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04E33" id="_x0000_t202" coordsize="21600,21600" o:spt="202" path="m,l,21600r21600,l21600,xe">
                <v:stroke joinstyle="miter"/>
                <v:path gradientshapeok="t" o:connecttype="rect"/>
              </v:shapetype>
              <v:shape id="文本框 1" o:spid="_x0000_s1026" type="#_x0000_t202" style="position:absolute;margin-left:288.75pt;margin-top:.35pt;width:178.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" filled="f" stroked="f">
                <v:textbox>
                  <w:txbxContent>
                    <w:p w14:paraId="2A47CEBB" w14:textId="77777777" w:rsidR="00341E34" w:rsidRPr="006605F5" w:rsidRDefault="00341E34" w:rsidP="00341E34">
                      <w:pPr>
                        <w:tabs>
                          <w:tab w:val="left" w:pos="420"/>
                          <w:tab w:val="left" w:pos="840"/>
                          <w:tab w:val="left" w:pos="3480"/>
                        </w:tabs>
                        <w:spacing w:line="300" w:lineRule="auto"/>
                        <w:jc w:val="cente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v:textbox>
              </v:shape>
            </w:pict>
          </mc:Fallback>
        </mc:AlternateContent>
      </w:r>
      <w:r w:rsidR="00956729" w:rsidRPr="009C69A1">
        <w:rPr>
          <w:rFonts w:ascii="黑体" w:eastAsia="黑体" w:hAnsi="黑体" w:cs="Times New Roman" w:hint="eastAsia"/>
          <w:kern w:val="0"/>
          <w:szCs w:val="20"/>
        </w:rPr>
        <w:t>I</w:t>
      </w:r>
      <w:r w:rsidR="00956729" w:rsidRPr="009C69A1">
        <w:rPr>
          <w:rFonts w:ascii="黑体" w:eastAsia="黑体" w:hAnsi="黑体" w:cs="Times New Roman"/>
          <w:kern w:val="0"/>
          <w:szCs w:val="20"/>
        </w:rPr>
        <w:t>CS</w:t>
      </w:r>
      <w:r w:rsidR="009C69A1" w:rsidRPr="009C69A1">
        <w:rPr>
          <w:rFonts w:ascii="黑体" w:eastAsia="黑体" w:hAnsi="黑体" w:cs="Times New Roman"/>
          <w:kern w:val="0"/>
          <w:szCs w:val="20"/>
        </w:rPr>
        <w:t xml:space="preserve"> </w:t>
      </w:r>
      <w:r w:rsidR="009C69A1" w:rsidRPr="009C69A1">
        <w:rPr>
          <w:rFonts w:ascii="黑体" w:eastAsia="黑体" w:hAnsi="黑体" w:hint="eastAsia"/>
          <w:szCs w:val="20"/>
        </w:rPr>
        <w:t>29.240</w:t>
      </w:r>
    </w:p>
    <w:p w14:paraId="1F71F527" w14:textId="2257CDE8" w:rsidR="00697274" w:rsidRPr="009C69A1" w:rsidRDefault="00956729">
      <w:pPr>
        <w:spacing w:line="300" w:lineRule="auto"/>
        <w:jc w:val="left"/>
        <w:rPr>
          <w:rFonts w:ascii="黑体" w:eastAsia="黑体" w:hAnsi="黑体" w:cs="Times New Roman" w:hint="eastAsia"/>
          <w:kern w:val="0"/>
          <w:szCs w:val="20"/>
        </w:rPr>
      </w:pPr>
      <w:r w:rsidRPr="009C69A1">
        <w:rPr>
          <w:rFonts w:ascii="黑体" w:eastAsia="黑体" w:hAnsi="黑体" w:cs="Times New Roman" w:hint="eastAsia"/>
          <w:kern w:val="0"/>
          <w:szCs w:val="20"/>
        </w:rPr>
        <w:t>N</w:t>
      </w:r>
      <w:r w:rsidR="009C69A1" w:rsidRPr="009C69A1">
        <w:rPr>
          <w:rFonts w:ascii="黑体" w:eastAsia="黑体" w:hAnsi="黑体" w:cs="Times New Roman"/>
          <w:kern w:val="0"/>
          <w:szCs w:val="20"/>
        </w:rPr>
        <w:t xml:space="preserve"> 22</w:t>
      </w:r>
    </w:p>
    <w:p w14:paraId="71D6A31F" w14:textId="77777777" w:rsidR="00697274" w:rsidRPr="006F3378" w:rsidRDefault="00697274">
      <w:pPr>
        <w:spacing w:before="14"/>
        <w:jc w:val="right"/>
        <w:rPr>
          <w:rFonts w:ascii="Calibri" w:eastAsia="宋体" w:hAnsi="Calibri" w:cs="Times New Roman"/>
          <w:kern w:val="0"/>
          <w:sz w:val="20"/>
          <w:szCs w:val="20"/>
        </w:rPr>
      </w:pPr>
    </w:p>
    <w:p w14:paraId="523CC0D1" w14:textId="77777777" w:rsidR="00697274" w:rsidRPr="006F3378" w:rsidRDefault="00697274">
      <w:pPr>
        <w:jc w:val="left"/>
        <w:rPr>
          <w:rFonts w:asciiTheme="majorEastAsia" w:eastAsiaTheme="majorEastAsia" w:hAnsiTheme="majorEastAsia" w:cs="Times New Roman" w:hint="eastAsia"/>
          <w:kern w:val="0"/>
          <w:szCs w:val="20"/>
        </w:rPr>
      </w:pPr>
    </w:p>
    <w:p w14:paraId="7FBDE2C5" w14:textId="77777777" w:rsidR="00697274" w:rsidRPr="009C69A1" w:rsidRDefault="00956729">
      <w:pPr>
        <w:tabs>
          <w:tab w:val="left" w:pos="1111"/>
          <w:tab w:val="left" w:pos="2107"/>
          <w:tab w:val="left" w:pos="3100"/>
          <w:tab w:val="left" w:pos="4096"/>
          <w:tab w:val="left" w:pos="5089"/>
          <w:tab w:val="left" w:pos="6084"/>
          <w:tab w:val="left" w:pos="7077"/>
          <w:tab w:val="left" w:pos="8073"/>
          <w:tab w:val="left" w:pos="9072"/>
        </w:tabs>
        <w:ind w:left="119"/>
        <w:jc w:val="distribute"/>
        <w:rPr>
          <w:rFonts w:ascii="宋体" w:eastAsia="宋体" w:hAnsi="宋体" w:cs="Times New Roman" w:hint="eastAsia"/>
          <w:w w:val="110"/>
          <w:kern w:val="0"/>
          <w:sz w:val="84"/>
          <w:szCs w:val="84"/>
        </w:rPr>
      </w:pPr>
      <w:bookmarkStart w:id="0" w:name="_Toc13818482"/>
      <w:bookmarkStart w:id="1" w:name="_Toc45126091"/>
      <w:bookmarkStart w:id="2" w:name="_Toc45182251"/>
      <w:bookmarkStart w:id="3" w:name="_Toc15021474"/>
      <w:bookmarkStart w:id="4" w:name="_Toc45179752"/>
      <w:bookmarkStart w:id="5" w:name="_Toc516348901"/>
      <w:bookmarkStart w:id="6" w:name="_Toc13500879"/>
      <w:bookmarkStart w:id="7" w:name="_Toc11768180"/>
      <w:bookmarkStart w:id="8" w:name="_Toc516348645"/>
      <w:r w:rsidRPr="009C69A1">
        <w:rPr>
          <w:rFonts w:ascii="宋体" w:eastAsia="宋体" w:hAnsi="宋体" w:cs="Times New Roman" w:hint="eastAsia"/>
          <w:w w:val="110"/>
          <w:kern w:val="0"/>
          <w:sz w:val="84"/>
          <w:szCs w:val="84"/>
        </w:rPr>
        <w:t>团</w:t>
      </w:r>
      <w:r w:rsidRPr="009C69A1">
        <w:rPr>
          <w:rFonts w:ascii="宋体" w:eastAsia="宋体" w:hAnsi="宋体" w:cs="Times New Roman"/>
          <w:w w:val="110"/>
          <w:kern w:val="0"/>
          <w:sz w:val="84"/>
          <w:szCs w:val="84"/>
        </w:rPr>
        <w:t>体标准</w:t>
      </w:r>
      <w:bookmarkEnd w:id="0"/>
      <w:bookmarkEnd w:id="1"/>
      <w:bookmarkEnd w:id="2"/>
      <w:bookmarkEnd w:id="3"/>
      <w:bookmarkEnd w:id="4"/>
      <w:bookmarkEnd w:id="5"/>
      <w:bookmarkEnd w:id="6"/>
      <w:bookmarkEnd w:id="7"/>
      <w:bookmarkEnd w:id="8"/>
    </w:p>
    <w:p w14:paraId="32B19F65" w14:textId="77777777" w:rsidR="00697274" w:rsidRPr="006F3378" w:rsidRDefault="00697274">
      <w:pPr>
        <w:spacing w:before="1" w:line="280" w:lineRule="exact"/>
        <w:jc w:val="left"/>
        <w:rPr>
          <w:rFonts w:ascii="Calibri" w:eastAsia="宋体" w:hAnsi="Calibri" w:cs="Times New Roman"/>
          <w:kern w:val="0"/>
          <w:sz w:val="28"/>
          <w:szCs w:val="28"/>
        </w:rPr>
      </w:pPr>
    </w:p>
    <w:p w14:paraId="633CBB08" w14:textId="4D2B79F4" w:rsidR="00697274" w:rsidRPr="009C69A1" w:rsidRDefault="00956729">
      <w:pPr>
        <w:jc w:val="right"/>
        <w:rPr>
          <w:rFonts w:ascii="黑体" w:eastAsia="黑体" w:hAnsi="黑体" w:cs="Times New Roman" w:hint="eastAsia"/>
          <w:sz w:val="28"/>
          <w:szCs w:val="28"/>
        </w:rPr>
      </w:pPr>
      <w:r w:rsidRPr="009C69A1">
        <w:rPr>
          <w:rFonts w:ascii="黑体" w:eastAsia="黑体" w:hAnsi="黑体" w:cs="Times New Roman" w:hint="eastAsia"/>
          <w:sz w:val="28"/>
          <w:szCs w:val="28"/>
        </w:rPr>
        <w:t xml:space="preserve">T/JSEE </w:t>
      </w:r>
      <w:r w:rsidR="006C20D3">
        <w:rPr>
          <w:rFonts w:ascii="黑体" w:eastAsia="黑体" w:hAnsi="黑体" w:cs="Times New Roman"/>
          <w:sz w:val="28"/>
          <w:szCs w:val="28"/>
        </w:rPr>
        <w:t>0</w:t>
      </w:r>
      <w:r w:rsidRPr="009C69A1">
        <w:rPr>
          <w:rFonts w:ascii="黑体" w:eastAsia="黑体" w:hAnsi="黑体" w:cs="Times New Roman" w:hint="eastAsia"/>
          <w:sz w:val="28"/>
          <w:szCs w:val="28"/>
        </w:rPr>
        <w:t>00</w:t>
      </w:r>
      <w:r w:rsidRPr="009C69A1">
        <w:rPr>
          <w:rFonts w:ascii="黑体" w:eastAsia="黑体" w:hAnsi="黑体" w:cs="Times New Roman"/>
          <w:sz w:val="28"/>
          <w:szCs w:val="28"/>
        </w:rPr>
        <w:t>X</w:t>
      </w:r>
      <w:r w:rsidRPr="009C69A1">
        <w:rPr>
          <w:rFonts w:ascii="黑体" w:eastAsia="黑体" w:hAnsi="黑体" w:cs="Times New Roman" w:hint="eastAsia"/>
          <w:sz w:val="28"/>
          <w:szCs w:val="28"/>
        </w:rPr>
        <w:t>-</w:t>
      </w:r>
      <w:r w:rsidRPr="009C69A1">
        <w:rPr>
          <w:rFonts w:ascii="黑体" w:eastAsia="黑体" w:hAnsi="黑体" w:cs="Times New Roman"/>
          <w:sz w:val="28"/>
          <w:szCs w:val="28"/>
        </w:rPr>
        <w:t>XXXX</w:t>
      </w:r>
    </w:p>
    <w:p w14:paraId="2BE01DD7" w14:textId="77777777" w:rsidR="00697274" w:rsidRPr="006F3378" w:rsidRDefault="00697274">
      <w:pPr>
        <w:spacing w:line="200" w:lineRule="exact"/>
        <w:jc w:val="left"/>
        <w:rPr>
          <w:rFonts w:ascii="Calibri" w:eastAsia="宋体" w:hAnsi="Calibri" w:cs="Times New Roman"/>
          <w:kern w:val="0"/>
          <w:sz w:val="20"/>
          <w:szCs w:val="20"/>
        </w:rPr>
      </w:pPr>
    </w:p>
    <w:p w14:paraId="4FE58537" w14:textId="77777777" w:rsidR="00697274" w:rsidRPr="006F3378" w:rsidRDefault="00956729">
      <w:pPr>
        <w:spacing w:line="200" w:lineRule="exact"/>
        <w:jc w:val="left"/>
        <w:rPr>
          <w:rFonts w:ascii="Calibri" w:eastAsia="宋体" w:hAnsi="Calibri" w:cs="Times New Roman"/>
          <w:kern w:val="0"/>
          <w:sz w:val="20"/>
          <w:szCs w:val="20"/>
        </w:rPr>
      </w:pPr>
      <w:r w:rsidRPr="006F3378">
        <w:rPr>
          <w:rFonts w:ascii="黑体" w:eastAsia="黑体" w:hAnsi="黑体" w:cs="Times New Roman"/>
          <w:noProof/>
          <w:kern w:val="0"/>
          <w:sz w:val="28"/>
          <w:szCs w:val="28"/>
        </w:rPr>
        <mc:AlternateContent>
          <mc:Choice Requires="wpg">
            <w:drawing>
              <wp:anchor distT="0" distB="0" distL="114300" distR="114300" simplePos="0" relativeHeight="251659264" behindDoc="1" locked="0" layoutInCell="1" allowOverlap="1" wp14:anchorId="443B9B41" wp14:editId="2040B530">
                <wp:simplePos x="0" y="0"/>
                <wp:positionH relativeFrom="margin">
                  <wp:align>left</wp:align>
                </wp:positionH>
                <wp:positionV relativeFrom="paragraph">
                  <wp:posOffset>9525</wp:posOffset>
                </wp:positionV>
                <wp:extent cx="5930900" cy="190500"/>
                <wp:effectExtent l="0" t="0" r="0" b="0"/>
                <wp:wrapNone/>
                <wp:docPr id="85" name="组合 85"/>
                <wp:cNvGraphicFramePr/>
                <a:graphic xmlns:a="http://schemas.openxmlformats.org/drawingml/2006/main">
                  <a:graphicData uri="http://schemas.microsoft.com/office/word/2010/wordprocessingGroup">
                    <wpg:wgp>
                      <wpg:cNvGrpSpPr/>
                      <wpg:grpSpPr>
                        <a:xfrm>
                          <a:off x="0" y="0"/>
                          <a:ext cx="5930900" cy="1905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C25609" id="组合 85" o:spid="_x0000_s1026" style="position:absolute;left:0;text-align:left;margin-left:0;margin-top:.75pt;width:467pt;height:15pt;z-index:-251657216;mso-position-horizontal:left;mso-position-horizontal-relative:margin;mso-width-relative:margin;mso-height-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">
                <v:shape id="Freeform 32" o:spid="_x0000_s1027" style="position:absolute;left:1417;top:1136;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" path="m,l9638,e" filled="f">
                  <v:path arrowok="t" o:connecttype="custom" o:connectlocs="0,0;9638,0" o:connectangles="0,0"/>
                </v:shape>
                <w10:wrap anchorx="margin"/>
              </v:group>
            </w:pict>
          </mc:Fallback>
        </mc:AlternateContent>
      </w:r>
    </w:p>
    <w:p w14:paraId="33346D17" w14:textId="77777777" w:rsidR="00697274" w:rsidRPr="006F3378" w:rsidRDefault="00697274">
      <w:pPr>
        <w:spacing w:line="200" w:lineRule="exact"/>
        <w:jc w:val="left"/>
        <w:rPr>
          <w:rFonts w:ascii="Calibri" w:eastAsia="宋体" w:hAnsi="Calibri" w:cs="Times New Roman"/>
          <w:kern w:val="0"/>
          <w:sz w:val="20"/>
          <w:szCs w:val="20"/>
        </w:rPr>
      </w:pPr>
    </w:p>
    <w:p w14:paraId="7D49EA96" w14:textId="77777777" w:rsidR="00697274" w:rsidRPr="006F3378" w:rsidRDefault="00697274">
      <w:pPr>
        <w:spacing w:line="200" w:lineRule="exact"/>
        <w:jc w:val="left"/>
        <w:rPr>
          <w:rFonts w:ascii="Calibri" w:eastAsia="宋体" w:hAnsi="Calibri" w:cs="Times New Roman"/>
          <w:kern w:val="0"/>
          <w:sz w:val="20"/>
          <w:szCs w:val="20"/>
        </w:rPr>
      </w:pPr>
    </w:p>
    <w:p w14:paraId="17B97787" w14:textId="77777777" w:rsidR="00697274" w:rsidRPr="006F3378" w:rsidRDefault="00697274">
      <w:pPr>
        <w:spacing w:line="200" w:lineRule="exact"/>
        <w:jc w:val="left"/>
        <w:rPr>
          <w:rFonts w:ascii="Calibri" w:eastAsia="宋体" w:hAnsi="Calibri" w:cs="Times New Roman"/>
          <w:kern w:val="0"/>
          <w:sz w:val="20"/>
          <w:szCs w:val="20"/>
        </w:rPr>
      </w:pPr>
    </w:p>
    <w:p w14:paraId="412B3369" w14:textId="77777777" w:rsidR="00697274" w:rsidRPr="006F3378" w:rsidRDefault="00697274">
      <w:pPr>
        <w:spacing w:line="200" w:lineRule="exact"/>
        <w:jc w:val="left"/>
        <w:rPr>
          <w:rFonts w:ascii="Calibri" w:eastAsia="宋体" w:hAnsi="Calibri" w:cs="Times New Roman"/>
          <w:kern w:val="0"/>
          <w:sz w:val="20"/>
          <w:szCs w:val="20"/>
        </w:rPr>
      </w:pPr>
    </w:p>
    <w:p w14:paraId="316013EB" w14:textId="77777777" w:rsidR="00697274" w:rsidRPr="006F3378" w:rsidRDefault="00697274">
      <w:pPr>
        <w:spacing w:line="200" w:lineRule="exact"/>
        <w:jc w:val="left"/>
        <w:rPr>
          <w:rFonts w:ascii="Calibri" w:eastAsia="宋体" w:hAnsi="Calibri" w:cs="Times New Roman"/>
          <w:kern w:val="0"/>
          <w:sz w:val="20"/>
          <w:szCs w:val="20"/>
        </w:rPr>
      </w:pPr>
    </w:p>
    <w:p w14:paraId="4DE8F0DE" w14:textId="77777777" w:rsidR="00697274" w:rsidRPr="006F3378" w:rsidRDefault="00697274">
      <w:pPr>
        <w:spacing w:line="200" w:lineRule="exact"/>
        <w:jc w:val="left"/>
        <w:rPr>
          <w:rFonts w:ascii="Calibri" w:eastAsia="宋体" w:hAnsi="Calibri" w:cs="Times New Roman"/>
          <w:kern w:val="0"/>
          <w:sz w:val="20"/>
          <w:szCs w:val="20"/>
        </w:rPr>
      </w:pPr>
    </w:p>
    <w:p w14:paraId="7C6D4DF6" w14:textId="77777777" w:rsidR="00697274" w:rsidRPr="006F3378" w:rsidRDefault="00697274">
      <w:pPr>
        <w:spacing w:line="200" w:lineRule="exact"/>
        <w:jc w:val="left"/>
        <w:rPr>
          <w:rFonts w:ascii="Calibri" w:eastAsia="宋体" w:hAnsi="Calibri" w:cs="Times New Roman"/>
          <w:kern w:val="0"/>
          <w:sz w:val="20"/>
          <w:szCs w:val="20"/>
        </w:rPr>
      </w:pPr>
    </w:p>
    <w:p w14:paraId="0854C3FE" w14:textId="77777777" w:rsidR="00697274" w:rsidRPr="006F3378" w:rsidRDefault="00697274">
      <w:pPr>
        <w:spacing w:line="200" w:lineRule="exact"/>
        <w:jc w:val="left"/>
        <w:rPr>
          <w:rFonts w:ascii="Calibri" w:eastAsia="宋体" w:hAnsi="Calibri" w:cs="Times New Roman"/>
          <w:kern w:val="0"/>
          <w:sz w:val="20"/>
          <w:szCs w:val="20"/>
        </w:rPr>
      </w:pPr>
    </w:p>
    <w:p w14:paraId="36EF90DC" w14:textId="77777777" w:rsidR="00697274" w:rsidRPr="006F3378" w:rsidRDefault="00697274">
      <w:pPr>
        <w:spacing w:line="200" w:lineRule="exact"/>
        <w:jc w:val="left"/>
        <w:rPr>
          <w:rFonts w:ascii="Calibri" w:eastAsia="宋体" w:hAnsi="Calibri" w:cs="Times New Roman"/>
          <w:kern w:val="0"/>
          <w:sz w:val="20"/>
          <w:szCs w:val="20"/>
        </w:rPr>
      </w:pPr>
    </w:p>
    <w:p w14:paraId="3DD5900D" w14:textId="77777777" w:rsidR="009C69A1" w:rsidRDefault="00956729">
      <w:pPr>
        <w:spacing w:line="360" w:lineRule="auto"/>
        <w:jc w:val="center"/>
        <w:rPr>
          <w:rFonts w:ascii="黑体" w:eastAsia="黑体" w:hAnsi="黑体" w:cs="Times New Roman" w:hint="eastAsia"/>
          <w:kern w:val="0"/>
          <w:sz w:val="52"/>
          <w:szCs w:val="52"/>
        </w:rPr>
      </w:pPr>
      <w:r w:rsidRPr="009C69A1">
        <w:rPr>
          <w:rFonts w:ascii="黑体" w:eastAsia="黑体" w:hAnsi="黑体" w:cs="Times New Roman" w:hint="eastAsia"/>
          <w:kern w:val="0"/>
          <w:sz w:val="52"/>
          <w:szCs w:val="52"/>
        </w:rPr>
        <w:t>变电站D</w:t>
      </w:r>
      <w:r w:rsidRPr="009C69A1">
        <w:rPr>
          <w:rFonts w:ascii="黑体" w:eastAsia="黑体" w:hAnsi="黑体" w:cs="Times New Roman"/>
          <w:kern w:val="0"/>
          <w:sz w:val="52"/>
          <w:szCs w:val="52"/>
        </w:rPr>
        <w:t>C/DC</w:t>
      </w:r>
      <w:r w:rsidRPr="009C69A1">
        <w:rPr>
          <w:rFonts w:ascii="黑体" w:eastAsia="黑体" w:hAnsi="黑体" w:cs="Times New Roman" w:hint="eastAsia"/>
          <w:kern w:val="0"/>
          <w:sz w:val="52"/>
          <w:szCs w:val="52"/>
        </w:rPr>
        <w:t>组件式并联直流电源系统</w:t>
      </w:r>
    </w:p>
    <w:p w14:paraId="1F951A7F" w14:textId="0B2FA4E5" w:rsidR="00697274" w:rsidRPr="009C69A1" w:rsidRDefault="00956729">
      <w:pPr>
        <w:spacing w:line="360" w:lineRule="auto"/>
        <w:jc w:val="center"/>
        <w:rPr>
          <w:rFonts w:eastAsia="黑体" w:cs="Times New Roman"/>
          <w:kern w:val="0"/>
          <w:sz w:val="52"/>
          <w:szCs w:val="52"/>
        </w:rPr>
      </w:pPr>
      <w:r w:rsidRPr="009C69A1">
        <w:rPr>
          <w:rFonts w:ascii="黑体" w:eastAsia="黑体" w:hAnsi="黑体" w:cs="Times New Roman" w:hint="eastAsia"/>
          <w:kern w:val="0"/>
          <w:sz w:val="52"/>
          <w:szCs w:val="52"/>
        </w:rPr>
        <w:t>技术</w:t>
      </w:r>
      <w:r w:rsidRPr="009C69A1">
        <w:rPr>
          <w:rFonts w:eastAsia="黑体" w:cs="Times New Roman" w:hint="eastAsia"/>
          <w:kern w:val="0"/>
          <w:sz w:val="52"/>
          <w:szCs w:val="52"/>
        </w:rPr>
        <w:t>规范</w:t>
      </w:r>
    </w:p>
    <w:p w14:paraId="3626340F" w14:textId="5707CA46" w:rsidR="00697274" w:rsidRDefault="00956729">
      <w:pPr>
        <w:spacing w:line="360" w:lineRule="auto"/>
        <w:jc w:val="center"/>
        <w:rPr>
          <w:rFonts w:eastAsia="黑体" w:cs="Times New Roman"/>
          <w:kern w:val="0"/>
          <w:sz w:val="28"/>
          <w:szCs w:val="28"/>
        </w:rPr>
      </w:pPr>
      <w:bookmarkStart w:id="9" w:name="OLE_LINK1"/>
      <w:r w:rsidRPr="009C69A1">
        <w:rPr>
          <w:rFonts w:eastAsia="黑体" w:cs="Times New Roman"/>
          <w:kern w:val="0"/>
          <w:sz w:val="28"/>
          <w:szCs w:val="28"/>
        </w:rPr>
        <w:t>Technical Specification for DC/DC Modular Parallel DC Power Supply System in Substations</w:t>
      </w:r>
    </w:p>
    <w:p w14:paraId="60E7D537" w14:textId="64871FAA" w:rsidR="009C69A1" w:rsidRDefault="009C69A1">
      <w:pPr>
        <w:spacing w:line="360" w:lineRule="auto"/>
        <w:jc w:val="center"/>
        <w:rPr>
          <w:rFonts w:eastAsia="黑体" w:cs="Times New Roman"/>
          <w:kern w:val="0"/>
          <w:sz w:val="28"/>
          <w:szCs w:val="28"/>
        </w:rPr>
      </w:pPr>
    </w:p>
    <w:p w14:paraId="2ED6A1FD" w14:textId="22A9C1C2" w:rsidR="009C69A1" w:rsidRPr="009C69A1" w:rsidRDefault="009C69A1">
      <w:pPr>
        <w:spacing w:line="360" w:lineRule="auto"/>
        <w:jc w:val="center"/>
        <w:rPr>
          <w:rFonts w:eastAsia="黑体" w:cs="Times New Roman"/>
          <w:kern w:val="0"/>
          <w:sz w:val="28"/>
          <w:szCs w:val="28"/>
        </w:rPr>
      </w:pPr>
      <w:r>
        <w:rPr>
          <w:rFonts w:eastAsia="黑体" w:cs="Times New Roman" w:hint="eastAsia"/>
          <w:kern w:val="0"/>
          <w:sz w:val="28"/>
          <w:szCs w:val="28"/>
        </w:rPr>
        <w:t>（征求意见稿）</w:t>
      </w:r>
    </w:p>
    <w:bookmarkEnd w:id="9"/>
    <w:p w14:paraId="72A7E695" w14:textId="77777777" w:rsidR="00697274" w:rsidRPr="006F3378" w:rsidRDefault="00697274">
      <w:pPr>
        <w:spacing w:line="200" w:lineRule="exact"/>
        <w:jc w:val="left"/>
        <w:rPr>
          <w:rFonts w:ascii="Calibri" w:eastAsia="宋体" w:hAnsi="Calibri" w:cs="Times New Roman"/>
          <w:kern w:val="0"/>
          <w:sz w:val="20"/>
          <w:szCs w:val="20"/>
        </w:rPr>
      </w:pPr>
    </w:p>
    <w:p w14:paraId="2E45D8BE" w14:textId="77777777" w:rsidR="00697274" w:rsidRPr="006F3378" w:rsidRDefault="00697274">
      <w:pPr>
        <w:spacing w:line="200" w:lineRule="exact"/>
        <w:jc w:val="left"/>
        <w:rPr>
          <w:rFonts w:ascii="Calibri" w:eastAsia="宋体" w:hAnsi="Calibri" w:cs="Times New Roman"/>
          <w:kern w:val="0"/>
          <w:sz w:val="20"/>
          <w:szCs w:val="20"/>
        </w:rPr>
      </w:pPr>
    </w:p>
    <w:p w14:paraId="4898B92E" w14:textId="77777777" w:rsidR="00697274" w:rsidRPr="006F3378" w:rsidRDefault="00697274">
      <w:pPr>
        <w:spacing w:line="200" w:lineRule="exact"/>
        <w:jc w:val="left"/>
        <w:rPr>
          <w:rFonts w:ascii="Calibri" w:eastAsia="宋体" w:hAnsi="Calibri" w:cs="Times New Roman"/>
          <w:kern w:val="0"/>
          <w:sz w:val="20"/>
          <w:szCs w:val="20"/>
        </w:rPr>
      </w:pPr>
    </w:p>
    <w:p w14:paraId="2604F07B" w14:textId="77777777" w:rsidR="00697274" w:rsidRPr="006F3378" w:rsidRDefault="00697274">
      <w:pPr>
        <w:spacing w:line="200" w:lineRule="exact"/>
        <w:jc w:val="left"/>
        <w:rPr>
          <w:rFonts w:ascii="Calibri" w:eastAsia="宋体" w:hAnsi="Calibri" w:cs="Times New Roman"/>
          <w:kern w:val="0"/>
          <w:sz w:val="20"/>
          <w:szCs w:val="20"/>
        </w:rPr>
      </w:pPr>
    </w:p>
    <w:p w14:paraId="2572EA11" w14:textId="77777777" w:rsidR="00697274" w:rsidRPr="006F3378" w:rsidRDefault="00697274">
      <w:pPr>
        <w:spacing w:line="200" w:lineRule="exact"/>
        <w:jc w:val="left"/>
        <w:rPr>
          <w:rFonts w:ascii="Calibri" w:eastAsia="宋体" w:hAnsi="Calibri" w:cs="Times New Roman"/>
          <w:kern w:val="0"/>
          <w:sz w:val="20"/>
          <w:szCs w:val="20"/>
        </w:rPr>
      </w:pPr>
    </w:p>
    <w:p w14:paraId="448A4D0A" w14:textId="77777777" w:rsidR="00697274" w:rsidRPr="006F3378" w:rsidRDefault="00697274">
      <w:pPr>
        <w:spacing w:line="200" w:lineRule="exact"/>
        <w:jc w:val="left"/>
        <w:rPr>
          <w:rFonts w:ascii="Calibri" w:eastAsia="宋体" w:hAnsi="Calibri" w:cs="Times New Roman"/>
          <w:kern w:val="0"/>
          <w:sz w:val="20"/>
          <w:szCs w:val="20"/>
        </w:rPr>
      </w:pPr>
    </w:p>
    <w:p w14:paraId="08BA61B0" w14:textId="77777777" w:rsidR="00697274" w:rsidRPr="006F3378" w:rsidRDefault="00697274">
      <w:pPr>
        <w:spacing w:line="200" w:lineRule="exact"/>
        <w:jc w:val="left"/>
        <w:rPr>
          <w:rFonts w:ascii="Calibri" w:eastAsia="宋体" w:hAnsi="Calibri" w:cs="Times New Roman"/>
          <w:kern w:val="0"/>
          <w:sz w:val="20"/>
          <w:szCs w:val="20"/>
        </w:rPr>
      </w:pPr>
    </w:p>
    <w:p w14:paraId="7142435F" w14:textId="77777777" w:rsidR="00697274" w:rsidRPr="006F3378" w:rsidRDefault="00697274">
      <w:pPr>
        <w:spacing w:line="200" w:lineRule="exact"/>
        <w:jc w:val="left"/>
        <w:rPr>
          <w:rFonts w:ascii="Calibri" w:eastAsia="宋体" w:hAnsi="Calibri" w:cs="Times New Roman"/>
          <w:kern w:val="0"/>
          <w:sz w:val="20"/>
          <w:szCs w:val="20"/>
        </w:rPr>
      </w:pPr>
    </w:p>
    <w:p w14:paraId="5CCB1A63" w14:textId="77777777" w:rsidR="00697274" w:rsidRPr="006F3378" w:rsidRDefault="00697274">
      <w:pPr>
        <w:spacing w:line="200" w:lineRule="exact"/>
        <w:jc w:val="left"/>
        <w:rPr>
          <w:rFonts w:ascii="Calibri" w:eastAsia="宋体" w:hAnsi="Calibri" w:cs="Times New Roman"/>
          <w:kern w:val="0"/>
          <w:sz w:val="20"/>
          <w:szCs w:val="20"/>
        </w:rPr>
      </w:pPr>
    </w:p>
    <w:p w14:paraId="76C03907" w14:textId="77777777" w:rsidR="00697274" w:rsidRPr="006F3378" w:rsidRDefault="00697274">
      <w:pPr>
        <w:spacing w:line="200" w:lineRule="exact"/>
        <w:jc w:val="left"/>
        <w:rPr>
          <w:rFonts w:ascii="Calibri" w:eastAsia="宋体" w:hAnsi="Calibri" w:cs="Times New Roman"/>
          <w:kern w:val="0"/>
          <w:sz w:val="20"/>
          <w:szCs w:val="20"/>
        </w:rPr>
      </w:pPr>
    </w:p>
    <w:p w14:paraId="4758C56B" w14:textId="77777777" w:rsidR="00697274" w:rsidRPr="006F3378" w:rsidRDefault="00697274">
      <w:pPr>
        <w:spacing w:line="200" w:lineRule="exact"/>
        <w:jc w:val="left"/>
        <w:rPr>
          <w:rFonts w:ascii="Calibri" w:eastAsia="宋体" w:hAnsi="Calibri" w:cs="Times New Roman"/>
          <w:kern w:val="0"/>
          <w:sz w:val="20"/>
          <w:szCs w:val="20"/>
        </w:rPr>
      </w:pPr>
    </w:p>
    <w:p w14:paraId="339A67B9" w14:textId="77777777" w:rsidR="00697274" w:rsidRPr="006F3378" w:rsidRDefault="00697274">
      <w:pPr>
        <w:spacing w:line="200" w:lineRule="exact"/>
        <w:jc w:val="left"/>
        <w:rPr>
          <w:rFonts w:ascii="Calibri" w:eastAsia="宋体" w:hAnsi="Calibri" w:cs="Times New Roman"/>
          <w:kern w:val="0"/>
          <w:sz w:val="20"/>
          <w:szCs w:val="20"/>
        </w:rPr>
      </w:pPr>
    </w:p>
    <w:p w14:paraId="4589F37B" w14:textId="77777777" w:rsidR="00697274" w:rsidRPr="006F3378" w:rsidRDefault="00697274">
      <w:pPr>
        <w:spacing w:line="200" w:lineRule="exact"/>
        <w:jc w:val="left"/>
        <w:rPr>
          <w:rFonts w:ascii="Calibri" w:eastAsia="宋体" w:hAnsi="Calibri" w:cs="Times New Roman"/>
          <w:kern w:val="0"/>
          <w:sz w:val="20"/>
          <w:szCs w:val="20"/>
        </w:rPr>
      </w:pPr>
    </w:p>
    <w:p w14:paraId="584E9644" w14:textId="77777777" w:rsidR="00697274" w:rsidRPr="006F3378" w:rsidRDefault="00697274">
      <w:pPr>
        <w:spacing w:line="200" w:lineRule="exact"/>
        <w:jc w:val="left"/>
        <w:rPr>
          <w:rFonts w:ascii="Calibri" w:eastAsia="宋体" w:hAnsi="Calibri" w:cs="Times New Roman"/>
          <w:kern w:val="0"/>
          <w:sz w:val="20"/>
          <w:szCs w:val="20"/>
        </w:rPr>
      </w:pPr>
    </w:p>
    <w:p w14:paraId="2C1CEB78" w14:textId="77777777" w:rsidR="00697274" w:rsidRPr="006F3378" w:rsidRDefault="00697274">
      <w:pPr>
        <w:spacing w:line="200" w:lineRule="exact"/>
        <w:jc w:val="left"/>
        <w:rPr>
          <w:rFonts w:ascii="Calibri" w:eastAsia="宋体" w:hAnsi="Calibri" w:cs="Times New Roman"/>
          <w:kern w:val="0"/>
          <w:sz w:val="20"/>
          <w:szCs w:val="20"/>
        </w:rPr>
      </w:pPr>
    </w:p>
    <w:p w14:paraId="3E057A3C" w14:textId="77777777" w:rsidR="00697274" w:rsidRPr="006F3378" w:rsidRDefault="00697274">
      <w:pPr>
        <w:spacing w:before="19" w:line="200" w:lineRule="exact"/>
        <w:jc w:val="left"/>
        <w:rPr>
          <w:rFonts w:ascii="Calibri" w:eastAsia="宋体" w:hAnsi="Calibri" w:cs="Times New Roman"/>
          <w:kern w:val="0"/>
          <w:sz w:val="20"/>
          <w:szCs w:val="20"/>
        </w:rPr>
      </w:pPr>
    </w:p>
    <w:p w14:paraId="732F1879" w14:textId="74583C81" w:rsidR="00697274" w:rsidRPr="00BF33F6" w:rsidRDefault="00BF33F6">
      <w:pPr>
        <w:tabs>
          <w:tab w:val="left" w:pos="6597"/>
          <w:tab w:val="left" w:pos="7317"/>
        </w:tabs>
        <w:spacing w:line="480" w:lineRule="auto"/>
        <w:ind w:left="2137" w:right="118" w:hanging="2137"/>
        <w:jc w:val="center"/>
        <w:rPr>
          <w:rFonts w:ascii="黑体" w:eastAsia="黑体" w:hAnsi="黑体" w:cs="Times New Roman" w:hint="eastAsia"/>
          <w:w w:val="110"/>
          <w:kern w:val="0"/>
          <w:sz w:val="28"/>
          <w:szCs w:val="28"/>
        </w:rPr>
      </w:pPr>
      <w:r w:rsidRPr="00BF33F6">
        <w:rPr>
          <w:rFonts w:ascii="黑体" w:eastAsia="黑体" w:hAnsi="黑体" w:cs="Times New Roman"/>
          <w:bCs/>
          <w:w w:val="110"/>
          <w:kern w:val="0"/>
          <w:sz w:val="28"/>
          <w:szCs w:val="28"/>
          <w:u w:val="single" w:color="000000"/>
        </w:rPr>
        <w:t>20</w:t>
      </w:r>
      <w:r w:rsidR="00956729" w:rsidRPr="00BF33F6">
        <w:rPr>
          <w:rFonts w:ascii="黑体" w:eastAsia="黑体" w:hAnsi="黑体" w:cs="Times New Roman"/>
          <w:bCs/>
          <w:w w:val="110"/>
          <w:kern w:val="0"/>
          <w:sz w:val="28"/>
          <w:szCs w:val="28"/>
          <w:u w:val="single" w:color="000000"/>
        </w:rPr>
        <w:t>xx</w:t>
      </w:r>
      <w:r w:rsidR="00956729" w:rsidRPr="00BF33F6">
        <w:rPr>
          <w:rFonts w:ascii="Calibri" w:eastAsia="黑体" w:hAnsi="Calibri" w:cs="Calibri"/>
          <w:bCs/>
          <w:w w:val="110"/>
          <w:kern w:val="0"/>
          <w:sz w:val="28"/>
          <w:szCs w:val="28"/>
          <w:u w:val="single" w:color="000000"/>
        </w:rPr>
        <w:t>­</w:t>
      </w:r>
      <w:r w:rsidR="00956729" w:rsidRPr="00BF33F6">
        <w:rPr>
          <w:rFonts w:ascii="黑体" w:eastAsia="黑体" w:hAnsi="黑体" w:cs="Times New Roman"/>
          <w:bCs/>
          <w:w w:val="110"/>
          <w:kern w:val="0"/>
          <w:sz w:val="28"/>
          <w:szCs w:val="28"/>
          <w:u w:val="single" w:color="000000"/>
        </w:rPr>
        <w:t>xx</w:t>
      </w:r>
      <w:r w:rsidR="00956729" w:rsidRPr="00BF33F6">
        <w:rPr>
          <w:rFonts w:ascii="Calibri" w:eastAsia="黑体" w:hAnsi="Calibri" w:cs="Calibri"/>
          <w:bCs/>
          <w:w w:val="110"/>
          <w:kern w:val="0"/>
          <w:sz w:val="28"/>
          <w:szCs w:val="28"/>
          <w:u w:val="single" w:color="000000"/>
        </w:rPr>
        <w:t>­</w:t>
      </w:r>
      <w:r w:rsidR="00956729" w:rsidRPr="00BF33F6">
        <w:rPr>
          <w:rFonts w:ascii="黑体" w:eastAsia="黑体" w:hAnsi="黑体" w:cs="Times New Roman"/>
          <w:bCs/>
          <w:spacing w:val="-3"/>
          <w:w w:val="110"/>
          <w:kern w:val="0"/>
          <w:sz w:val="28"/>
          <w:szCs w:val="28"/>
          <w:u w:val="single" w:color="000000"/>
        </w:rPr>
        <w:t>xx</w:t>
      </w:r>
      <w:r w:rsidR="00956729" w:rsidRPr="00BF33F6">
        <w:rPr>
          <w:rFonts w:ascii="黑体" w:eastAsia="黑体" w:hAnsi="黑体" w:cs="Times New Roman"/>
          <w:w w:val="110"/>
          <w:kern w:val="0"/>
          <w:sz w:val="28"/>
          <w:szCs w:val="28"/>
          <w:u w:val="single" w:color="000000"/>
        </w:rPr>
        <w:t xml:space="preserve"> 发布                               </w:t>
      </w:r>
      <w:r w:rsidRPr="00BF33F6">
        <w:rPr>
          <w:rFonts w:ascii="黑体" w:eastAsia="黑体" w:hAnsi="黑体" w:cs="Times New Roman"/>
          <w:w w:val="110"/>
          <w:kern w:val="0"/>
          <w:sz w:val="28"/>
          <w:szCs w:val="28"/>
          <w:u w:val="single" w:color="000000"/>
        </w:rPr>
        <w:t>20</w:t>
      </w:r>
      <w:r w:rsidR="00956729" w:rsidRPr="00BF33F6">
        <w:rPr>
          <w:rFonts w:ascii="黑体" w:eastAsia="黑体" w:hAnsi="黑体" w:cs="Times New Roman"/>
          <w:w w:val="110"/>
          <w:kern w:val="0"/>
          <w:sz w:val="28"/>
          <w:szCs w:val="28"/>
          <w:u w:val="single" w:color="000000"/>
        </w:rPr>
        <w:t>xx</w:t>
      </w:r>
      <w:r w:rsidR="00956729" w:rsidRPr="00BF33F6">
        <w:rPr>
          <w:rFonts w:ascii="Calibri" w:eastAsia="黑体" w:hAnsi="Calibri" w:cs="Calibri"/>
          <w:w w:val="110"/>
          <w:kern w:val="0"/>
          <w:sz w:val="28"/>
          <w:szCs w:val="28"/>
          <w:u w:val="single" w:color="000000"/>
        </w:rPr>
        <w:t>­</w:t>
      </w:r>
      <w:r w:rsidR="00956729" w:rsidRPr="00BF33F6">
        <w:rPr>
          <w:rFonts w:ascii="黑体" w:eastAsia="黑体" w:hAnsi="黑体" w:cs="Times New Roman"/>
          <w:w w:val="110"/>
          <w:kern w:val="0"/>
          <w:sz w:val="28"/>
          <w:szCs w:val="28"/>
          <w:u w:val="single" w:color="000000"/>
        </w:rPr>
        <w:t>xx</w:t>
      </w:r>
      <w:r w:rsidR="00956729" w:rsidRPr="00BF33F6">
        <w:rPr>
          <w:rFonts w:ascii="Calibri" w:eastAsia="黑体" w:hAnsi="Calibri" w:cs="Calibri"/>
          <w:w w:val="110"/>
          <w:kern w:val="0"/>
          <w:sz w:val="28"/>
          <w:szCs w:val="28"/>
          <w:u w:val="single" w:color="000000"/>
        </w:rPr>
        <w:t>­</w:t>
      </w:r>
      <w:r w:rsidR="00956729" w:rsidRPr="00BF33F6">
        <w:rPr>
          <w:rFonts w:ascii="黑体" w:eastAsia="黑体" w:hAnsi="黑体" w:cs="Times New Roman"/>
          <w:w w:val="110"/>
          <w:kern w:val="0"/>
          <w:sz w:val="28"/>
          <w:szCs w:val="28"/>
          <w:u w:val="single" w:color="000000"/>
        </w:rPr>
        <w:t>xx</w:t>
      </w:r>
      <w:r w:rsidR="00956729" w:rsidRPr="00BF33F6">
        <w:rPr>
          <w:rFonts w:ascii="黑体" w:eastAsia="黑体" w:hAnsi="黑体" w:cs="Times New Roman"/>
          <w:b/>
          <w:spacing w:val="-86"/>
          <w:w w:val="110"/>
          <w:kern w:val="0"/>
          <w:sz w:val="28"/>
          <w:szCs w:val="28"/>
          <w:u w:val="single" w:color="000000"/>
        </w:rPr>
        <w:t xml:space="preserve">        </w:t>
      </w:r>
      <w:r w:rsidR="00956729" w:rsidRPr="00BF33F6">
        <w:rPr>
          <w:rFonts w:ascii="黑体" w:eastAsia="黑体" w:hAnsi="黑体" w:cs="Times New Roman"/>
          <w:w w:val="110"/>
          <w:kern w:val="0"/>
          <w:sz w:val="28"/>
          <w:szCs w:val="28"/>
          <w:u w:val="single" w:color="000000"/>
        </w:rPr>
        <w:t xml:space="preserve"> 实施</w:t>
      </w:r>
    </w:p>
    <w:p w14:paraId="3239DBF8" w14:textId="7368811F" w:rsidR="00697274" w:rsidRPr="006F3378" w:rsidRDefault="00341E34" w:rsidP="00341E34">
      <w:pPr>
        <w:tabs>
          <w:tab w:val="left" w:pos="6597"/>
          <w:tab w:val="left" w:pos="7317"/>
        </w:tabs>
        <w:ind w:rightChars="330" w:right="693"/>
        <w:jc w:val="center"/>
        <w:rPr>
          <w:rFonts w:ascii="黑体" w:eastAsia="黑体" w:hAnsi="黑体" w:cs="黑体" w:hint="eastAsia"/>
          <w:kern w:val="0"/>
          <w:sz w:val="28"/>
          <w:szCs w:val="28"/>
        </w:rPr>
      </w:pPr>
      <w:r w:rsidRPr="00A940DD">
        <w:rPr>
          <w:rFonts w:ascii="黑体" w:eastAsia="黑体" w:hint="eastAsia"/>
          <w:w w:val="110"/>
          <w:sz w:val="28"/>
        </w:rPr>
        <w:t>江苏省电机工程学会 发布</w:t>
      </w:r>
    </w:p>
    <w:p w14:paraId="70B8854B" w14:textId="77777777" w:rsidR="00697274" w:rsidRPr="006F3378" w:rsidRDefault="00697274">
      <w:pPr>
        <w:spacing w:line="1120" w:lineRule="atLeast"/>
        <w:jc w:val="left"/>
        <w:rPr>
          <w:rFonts w:ascii="黑体" w:eastAsia="黑体" w:hAnsi="黑体" w:cs="黑体" w:hint="eastAsia"/>
          <w:kern w:val="0"/>
          <w:sz w:val="28"/>
          <w:szCs w:val="28"/>
        </w:rPr>
        <w:sectPr w:rsidR="00697274" w:rsidRPr="006F3378" w:rsidSect="00B50892">
          <w:headerReference w:type="default" r:id="rId10"/>
          <w:footerReference w:type="even" r:id="rId11"/>
          <w:footerReference w:type="default" r:id="rId12"/>
          <w:footerReference w:type="first" r:id="rId13"/>
          <w:type w:val="continuous"/>
          <w:pgSz w:w="11907" w:h="16840"/>
          <w:pgMar w:top="1418" w:right="1134" w:bottom="1134" w:left="1418" w:header="720" w:footer="737" w:gutter="0"/>
          <w:pgNumType w:fmt="upperRoman"/>
          <w:cols w:space="720"/>
          <w:docGrid w:linePitch="286"/>
        </w:sectPr>
      </w:pPr>
    </w:p>
    <w:p w14:paraId="71DE8408" w14:textId="77777777" w:rsidR="00697274" w:rsidRPr="006F3378" w:rsidRDefault="00956729" w:rsidP="006172B3">
      <w:pPr>
        <w:tabs>
          <w:tab w:val="left" w:pos="957"/>
        </w:tabs>
        <w:spacing w:beforeLines="100" w:before="240" w:afterLines="100" w:after="240"/>
        <w:jc w:val="center"/>
        <w:outlineLvl w:val="0"/>
        <w:rPr>
          <w:rFonts w:ascii="黑体" w:eastAsia="黑体" w:hAnsi="黑体" w:cs="黑体" w:hint="eastAsia"/>
          <w:kern w:val="0"/>
          <w:sz w:val="32"/>
          <w:szCs w:val="32"/>
        </w:rPr>
      </w:pPr>
      <w:bookmarkStart w:id="10" w:name="_Toc200985952"/>
      <w:bookmarkStart w:id="11" w:name="_Toc198038341"/>
      <w:bookmarkStart w:id="12" w:name="_Toc215765298"/>
      <w:bookmarkStart w:id="13" w:name="_Toc215855593"/>
      <w:bookmarkStart w:id="14" w:name="_Toc224238706"/>
      <w:r w:rsidRPr="006F3378">
        <w:rPr>
          <w:rFonts w:ascii="黑体" w:eastAsia="黑体" w:hAnsi="黑体" w:cs="黑体"/>
          <w:kern w:val="0"/>
          <w:sz w:val="32"/>
          <w:szCs w:val="32"/>
        </w:rPr>
        <w:lastRenderedPageBreak/>
        <w:t>目</w:t>
      </w:r>
      <w:r w:rsidRPr="006F3378">
        <w:rPr>
          <w:rFonts w:ascii="黑体" w:eastAsia="黑体" w:hAnsi="黑体" w:cs="黑体" w:hint="eastAsia"/>
          <w:kern w:val="0"/>
          <w:sz w:val="32"/>
          <w:szCs w:val="32"/>
        </w:rPr>
        <w:t xml:space="preserve"> </w:t>
      </w:r>
      <w:r w:rsidRPr="006F3378">
        <w:rPr>
          <w:rFonts w:ascii="黑体" w:eastAsia="黑体" w:hAnsi="黑体" w:cs="黑体"/>
          <w:kern w:val="0"/>
          <w:sz w:val="32"/>
          <w:szCs w:val="32"/>
        </w:rPr>
        <w:t>次</w:t>
      </w:r>
      <w:bookmarkEnd w:id="10"/>
      <w:bookmarkEnd w:id="11"/>
      <w:bookmarkEnd w:id="12"/>
      <w:bookmarkEnd w:id="13"/>
      <w:bookmarkEnd w:id="14"/>
    </w:p>
    <w:sdt>
      <w:sdtPr>
        <w:rPr>
          <w:rFonts w:ascii="宋体" w:hAnsi="宋体" w:cstheme="minorBidi"/>
          <w:kern w:val="2"/>
          <w:sz w:val="21"/>
          <w:lang w:val="zh-CN"/>
        </w:rPr>
        <w:id w:val="920071211"/>
        <w:docPartObj>
          <w:docPartGallery w:val="Table of Contents"/>
          <w:docPartUnique/>
        </w:docPartObj>
      </w:sdtPr>
      <w:sdtEndPr>
        <w:rPr>
          <w:rFonts w:ascii="Times New Roman" w:hAnsi="Times New Roman"/>
          <w:b/>
          <w:bCs/>
        </w:rPr>
      </w:sdtEndPr>
      <w:sdtContent>
        <w:p w14:paraId="778BB99C" w14:textId="341B2BDE" w:rsidR="00C11465" w:rsidRPr="00C11465" w:rsidRDefault="00956729"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r w:rsidRPr="00C14FC3">
            <w:rPr>
              <w:rFonts w:ascii="宋体" w:hAnsi="宋体" w:cstheme="majorBidi"/>
              <w:b/>
              <w:bCs/>
              <w:lang w:val="zh-CN"/>
            </w:rPr>
            <w:fldChar w:fldCharType="begin"/>
          </w:r>
          <w:r w:rsidRPr="00C14FC3">
            <w:rPr>
              <w:rFonts w:ascii="宋体" w:hAnsi="宋体"/>
              <w:b/>
              <w:bCs/>
              <w:lang w:val="zh-CN"/>
            </w:rPr>
            <w:instrText xml:space="preserve"> TOC \o "1-3" \h \z \u </w:instrText>
          </w:r>
          <w:r w:rsidRPr="00C14FC3">
            <w:rPr>
              <w:rFonts w:ascii="宋体" w:hAnsi="宋体" w:cstheme="majorBidi"/>
              <w:b/>
              <w:bCs/>
              <w:lang w:val="zh-CN"/>
            </w:rPr>
            <w:fldChar w:fldCharType="separate"/>
          </w:r>
          <w:hyperlink w:anchor="_Toc224238707" w:history="1">
            <w:r w:rsidR="00C11465" w:rsidRPr="00C11465">
              <w:rPr>
                <w:rStyle w:val="affff6"/>
                <w:rFonts w:ascii="宋体" w:eastAsia="宋体" w:hAnsi="宋体"/>
                <w:bCs/>
                <w:noProof/>
                <w:sz w:val="21"/>
                <w:szCs w:val="21"/>
              </w:rPr>
              <w:t>前 言</w:t>
            </w:r>
            <w:r w:rsidR="00C11465" w:rsidRPr="00C11465">
              <w:rPr>
                <w:rFonts w:ascii="宋体" w:eastAsia="宋体" w:hAnsi="宋体"/>
                <w:noProof/>
                <w:webHidden/>
                <w:sz w:val="21"/>
                <w:szCs w:val="21"/>
              </w:rPr>
              <w:tab/>
            </w:r>
            <w:r w:rsidR="00C11465" w:rsidRPr="00C11465">
              <w:rPr>
                <w:rFonts w:ascii="宋体" w:eastAsia="宋体" w:hAnsi="宋体"/>
                <w:noProof/>
                <w:webHidden/>
                <w:sz w:val="21"/>
                <w:szCs w:val="21"/>
              </w:rPr>
              <w:fldChar w:fldCharType="begin"/>
            </w:r>
            <w:r w:rsidR="00C11465" w:rsidRPr="00C11465">
              <w:rPr>
                <w:rFonts w:ascii="宋体" w:eastAsia="宋体" w:hAnsi="宋体"/>
                <w:noProof/>
                <w:webHidden/>
                <w:sz w:val="21"/>
                <w:szCs w:val="21"/>
              </w:rPr>
              <w:instrText xml:space="preserve"> PAGEREF _Toc224238707 \h </w:instrText>
            </w:r>
            <w:r w:rsidR="00C11465" w:rsidRPr="00C11465">
              <w:rPr>
                <w:rFonts w:ascii="宋体" w:eastAsia="宋体" w:hAnsi="宋体"/>
                <w:noProof/>
                <w:webHidden/>
                <w:sz w:val="21"/>
                <w:szCs w:val="21"/>
              </w:rPr>
            </w:r>
            <w:r w:rsidR="00C11465"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IV</w:t>
            </w:r>
            <w:r w:rsidR="00C11465" w:rsidRPr="00C11465">
              <w:rPr>
                <w:rFonts w:ascii="宋体" w:eastAsia="宋体" w:hAnsi="宋体"/>
                <w:noProof/>
                <w:webHidden/>
                <w:sz w:val="21"/>
                <w:szCs w:val="21"/>
              </w:rPr>
              <w:fldChar w:fldCharType="end"/>
            </w:r>
          </w:hyperlink>
        </w:p>
        <w:p w14:paraId="465C8397" w14:textId="322751E4"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08" w:history="1">
            <w:r w:rsidRPr="00C11465">
              <w:rPr>
                <w:rStyle w:val="affff6"/>
                <w:rFonts w:ascii="宋体" w:eastAsia="宋体" w:hAnsi="宋体"/>
                <w:bCs/>
                <w:noProof/>
                <w:sz w:val="21"/>
                <w:szCs w:val="21"/>
              </w:rPr>
              <w:t>引 言</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_Toc224238708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V</w:t>
            </w:r>
            <w:r w:rsidRPr="00C11465">
              <w:rPr>
                <w:rFonts w:ascii="宋体" w:eastAsia="宋体" w:hAnsi="宋体"/>
                <w:noProof/>
                <w:webHidden/>
                <w:sz w:val="21"/>
                <w:szCs w:val="21"/>
              </w:rPr>
              <w:fldChar w:fldCharType="end"/>
            </w:r>
          </w:hyperlink>
        </w:p>
        <w:p w14:paraId="663123AD" w14:textId="3321BAD6"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09" w:history="1">
            <w:r w:rsidRPr="00C11465">
              <w:rPr>
                <w:rStyle w:val="affff6"/>
                <w:rFonts w:ascii="宋体" w:eastAsia="宋体" w:hAnsi="宋体"/>
                <w:noProof/>
                <w:sz w:val="21"/>
                <w:szCs w:val="21"/>
              </w:rPr>
              <w:t>1 范围</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_Toc224238709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w:t>
            </w:r>
            <w:r w:rsidRPr="00C11465">
              <w:rPr>
                <w:rFonts w:ascii="宋体" w:eastAsia="宋体" w:hAnsi="宋体"/>
                <w:noProof/>
                <w:webHidden/>
                <w:sz w:val="21"/>
                <w:szCs w:val="21"/>
              </w:rPr>
              <w:fldChar w:fldCharType="end"/>
            </w:r>
          </w:hyperlink>
        </w:p>
        <w:p w14:paraId="06328C4D" w14:textId="67501444"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10" w:history="1">
            <w:r w:rsidRPr="00C11465">
              <w:rPr>
                <w:rStyle w:val="affff6"/>
                <w:rFonts w:ascii="宋体" w:eastAsia="宋体" w:hAnsi="宋体"/>
                <w:noProof/>
                <w:sz w:val="21"/>
                <w:szCs w:val="21"/>
              </w:rPr>
              <w:t>2 规范性引用文件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_Toc224238710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w:t>
            </w:r>
            <w:r w:rsidRPr="00C11465">
              <w:rPr>
                <w:rFonts w:ascii="宋体" w:eastAsia="宋体" w:hAnsi="宋体"/>
                <w:noProof/>
                <w:webHidden/>
                <w:sz w:val="21"/>
                <w:szCs w:val="21"/>
              </w:rPr>
              <w:fldChar w:fldCharType="end"/>
            </w:r>
          </w:hyperlink>
        </w:p>
        <w:p w14:paraId="5C3D2164" w14:textId="0E450A88"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11" w:history="1">
            <w:r w:rsidRPr="00C11465">
              <w:rPr>
                <w:rStyle w:val="affff6"/>
                <w:rFonts w:ascii="宋体" w:eastAsia="宋体" w:hAnsi="宋体"/>
                <w:noProof/>
                <w:sz w:val="21"/>
                <w:szCs w:val="21"/>
              </w:rPr>
              <w:t>3 术语和定义</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_Toc224238711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2</w:t>
            </w:r>
            <w:r w:rsidRPr="00C11465">
              <w:rPr>
                <w:rFonts w:ascii="宋体" w:eastAsia="宋体" w:hAnsi="宋体"/>
                <w:noProof/>
                <w:webHidden/>
                <w:sz w:val="21"/>
                <w:szCs w:val="21"/>
              </w:rPr>
              <w:fldChar w:fldCharType="end"/>
            </w:r>
          </w:hyperlink>
        </w:p>
        <w:p w14:paraId="2143B44C" w14:textId="693D798D"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20" w:history="1">
            <w:r w:rsidRPr="00C11465">
              <w:rPr>
                <w:rStyle w:val="affff6"/>
                <w:rFonts w:ascii="宋体" w:eastAsia="宋体" w:hAnsi="宋体"/>
                <w:noProof/>
                <w:sz w:val="21"/>
                <w:szCs w:val="21"/>
              </w:rPr>
              <w:t>4 符号</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3D689E87" w14:textId="1E005BB6"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21" w:history="1">
            <w:r w:rsidRPr="00C11465">
              <w:rPr>
                <w:rStyle w:val="affff6"/>
                <w:rFonts w:ascii="宋体" w:eastAsia="宋体" w:hAnsi="宋体"/>
                <w:noProof/>
                <w:sz w:val="21"/>
                <w:szCs w:val="21"/>
              </w:rPr>
              <w:t>5 系统构成</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71966F7D" w14:textId="34D8FACF"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2" w:history="1">
            <w:r w:rsidRPr="00C11465">
              <w:rPr>
                <w:rStyle w:val="affff6"/>
                <w:rFonts w:ascii="宋体" w:eastAsia="宋体" w:hAnsi="宋体"/>
                <w:noProof/>
                <w:sz w:val="21"/>
                <w:szCs w:val="21"/>
              </w:rPr>
              <w:t>5.1 系统结构</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3340156F" w14:textId="5AB1B356"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3" w:history="1">
            <w:r w:rsidRPr="00C11465">
              <w:rPr>
                <w:rStyle w:val="affff6"/>
                <w:rFonts w:ascii="宋体" w:eastAsia="宋体" w:hAnsi="宋体"/>
                <w:noProof/>
                <w:sz w:val="21"/>
                <w:szCs w:val="21"/>
              </w:rPr>
              <w:t>5.2 高频开关整流模块</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3C830317" w14:textId="764F131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4" w:history="1">
            <w:r w:rsidRPr="00C11465">
              <w:rPr>
                <w:rStyle w:val="affff6"/>
                <w:rFonts w:ascii="宋体" w:eastAsia="宋体" w:hAnsi="宋体"/>
                <w:noProof/>
                <w:sz w:val="21"/>
                <w:szCs w:val="21"/>
              </w:rPr>
              <w:t>5.3 并联电源组件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091A52F0" w14:textId="50FFEBF4"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5" w:history="1">
            <w:r w:rsidRPr="00C11465">
              <w:rPr>
                <w:rStyle w:val="affff6"/>
                <w:rFonts w:ascii="宋体" w:eastAsia="宋体" w:hAnsi="宋体"/>
                <w:noProof/>
                <w:sz w:val="21"/>
                <w:szCs w:val="21"/>
              </w:rPr>
              <w:t>5.4 监控装置</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51EC82E6" w14:textId="4924387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6" w:history="1">
            <w:r w:rsidRPr="00C11465">
              <w:rPr>
                <w:rStyle w:val="affff6"/>
                <w:rFonts w:ascii="宋体" w:eastAsia="宋体" w:hAnsi="宋体"/>
                <w:noProof/>
                <w:sz w:val="21"/>
                <w:szCs w:val="21"/>
              </w:rPr>
              <w:t>5.5 绝缘监测装置</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796696DB" w14:textId="6E8F2C9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7" w:history="1">
            <w:r w:rsidRPr="00C11465">
              <w:rPr>
                <w:rStyle w:val="affff6"/>
                <w:rFonts w:ascii="宋体" w:eastAsia="宋体" w:hAnsi="宋体"/>
                <w:noProof/>
                <w:sz w:val="21"/>
                <w:szCs w:val="21"/>
              </w:rPr>
              <w:t>5.6 附加电路</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3</w:t>
            </w:r>
            <w:r w:rsidRPr="00C11465">
              <w:rPr>
                <w:rFonts w:ascii="宋体" w:eastAsia="宋体" w:hAnsi="宋体"/>
                <w:noProof/>
                <w:webHidden/>
                <w:sz w:val="21"/>
                <w:szCs w:val="21"/>
              </w:rPr>
              <w:fldChar w:fldCharType="end"/>
            </w:r>
          </w:hyperlink>
        </w:p>
        <w:p w14:paraId="6FB63F93" w14:textId="6342C0A8"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28" w:history="1">
            <w:r w:rsidRPr="00C11465">
              <w:rPr>
                <w:rStyle w:val="affff6"/>
                <w:rFonts w:ascii="宋体" w:eastAsia="宋体" w:hAnsi="宋体"/>
                <w:noProof/>
                <w:sz w:val="21"/>
                <w:szCs w:val="21"/>
              </w:rPr>
              <w:t>6 使用条件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4</w:t>
            </w:r>
            <w:r w:rsidRPr="00C11465">
              <w:rPr>
                <w:rFonts w:ascii="宋体" w:eastAsia="宋体" w:hAnsi="宋体"/>
                <w:noProof/>
                <w:webHidden/>
                <w:sz w:val="21"/>
                <w:szCs w:val="21"/>
              </w:rPr>
              <w:fldChar w:fldCharType="end"/>
            </w:r>
          </w:hyperlink>
        </w:p>
        <w:p w14:paraId="3DB1D985" w14:textId="39C656D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29" w:history="1">
            <w:r w:rsidRPr="00C11465">
              <w:rPr>
                <w:rStyle w:val="affff6"/>
                <w:rFonts w:ascii="宋体" w:eastAsia="宋体" w:hAnsi="宋体"/>
                <w:noProof/>
                <w:sz w:val="21"/>
                <w:szCs w:val="21"/>
              </w:rPr>
              <w:t>6.1 环境条件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_Toc224238729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4</w:t>
            </w:r>
            <w:r w:rsidRPr="00C11465">
              <w:rPr>
                <w:rFonts w:ascii="宋体" w:eastAsia="宋体" w:hAnsi="宋体"/>
                <w:noProof/>
                <w:webHidden/>
                <w:sz w:val="21"/>
                <w:szCs w:val="21"/>
              </w:rPr>
              <w:fldChar w:fldCharType="end"/>
            </w:r>
          </w:hyperlink>
        </w:p>
        <w:p w14:paraId="6AF2AB8A" w14:textId="76632338"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30" w:history="1">
            <w:r w:rsidRPr="00C11465">
              <w:rPr>
                <w:rStyle w:val="affff6"/>
                <w:rFonts w:ascii="宋体" w:eastAsia="宋体" w:hAnsi="宋体"/>
                <w:noProof/>
                <w:sz w:val="21"/>
                <w:szCs w:val="21"/>
              </w:rPr>
              <w:t>6.2 电气条件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4</w:t>
            </w:r>
            <w:r w:rsidRPr="00C11465">
              <w:rPr>
                <w:rFonts w:ascii="宋体" w:eastAsia="宋体" w:hAnsi="宋体"/>
                <w:noProof/>
                <w:webHidden/>
                <w:sz w:val="21"/>
                <w:szCs w:val="21"/>
              </w:rPr>
              <w:fldChar w:fldCharType="end"/>
            </w:r>
          </w:hyperlink>
        </w:p>
        <w:p w14:paraId="7AABC05F" w14:textId="03BEC2FD"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31" w:history="1">
            <w:r w:rsidRPr="00C11465">
              <w:rPr>
                <w:rStyle w:val="affff6"/>
                <w:rFonts w:ascii="宋体" w:eastAsia="宋体" w:hAnsi="宋体"/>
                <w:noProof/>
                <w:sz w:val="21"/>
                <w:szCs w:val="21"/>
              </w:rPr>
              <w:t>6.3 特殊使用条件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5</w:t>
            </w:r>
            <w:r w:rsidRPr="00C11465">
              <w:rPr>
                <w:rFonts w:ascii="宋体" w:eastAsia="宋体" w:hAnsi="宋体"/>
                <w:noProof/>
                <w:webHidden/>
                <w:sz w:val="21"/>
                <w:szCs w:val="21"/>
              </w:rPr>
              <w:fldChar w:fldCharType="end"/>
            </w:r>
          </w:hyperlink>
        </w:p>
        <w:p w14:paraId="29FFE470" w14:textId="5FA868F5"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2" w:history="1">
            <w:r w:rsidRPr="00C11465">
              <w:rPr>
                <w:rStyle w:val="affff6"/>
                <w:rFonts w:ascii="宋体" w:eastAsia="宋体" w:hAnsi="宋体"/>
                <w:noProof/>
                <w:sz w:val="21"/>
                <w:szCs w:val="21"/>
              </w:rPr>
              <w:t>7 总体要求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5</w:t>
            </w:r>
            <w:r w:rsidRPr="00C11465">
              <w:rPr>
                <w:rFonts w:ascii="宋体" w:eastAsia="宋体" w:hAnsi="宋体"/>
                <w:noProof/>
                <w:webHidden/>
                <w:sz w:val="21"/>
                <w:szCs w:val="21"/>
              </w:rPr>
              <w:fldChar w:fldCharType="end"/>
            </w:r>
          </w:hyperlink>
        </w:p>
        <w:p w14:paraId="58EB7421" w14:textId="40C65C4C"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3" w:history="1">
            <w:r w:rsidRPr="00C11465">
              <w:rPr>
                <w:rStyle w:val="affff6"/>
                <w:rFonts w:ascii="宋体" w:eastAsia="宋体" w:hAnsi="宋体"/>
                <w:noProof/>
                <w:sz w:val="21"/>
                <w:szCs w:val="21"/>
              </w:rPr>
              <w:t>8 技术要求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5</w:t>
            </w:r>
            <w:r w:rsidRPr="00C11465">
              <w:rPr>
                <w:rFonts w:ascii="宋体" w:eastAsia="宋体" w:hAnsi="宋体"/>
                <w:noProof/>
                <w:webHidden/>
                <w:sz w:val="21"/>
                <w:szCs w:val="21"/>
              </w:rPr>
              <w:fldChar w:fldCharType="end"/>
            </w:r>
          </w:hyperlink>
        </w:p>
        <w:p w14:paraId="5BD2EEDA" w14:textId="6A8C588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34" w:history="1">
            <w:r w:rsidRPr="00C11465">
              <w:rPr>
                <w:rStyle w:val="affff6"/>
                <w:rFonts w:ascii="宋体" w:eastAsia="宋体" w:hAnsi="宋体"/>
                <w:noProof/>
                <w:sz w:val="21"/>
                <w:szCs w:val="21"/>
              </w:rPr>
              <w:t>8.1 外观与结构</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5</w:t>
            </w:r>
            <w:r w:rsidRPr="00C11465">
              <w:rPr>
                <w:rFonts w:ascii="宋体" w:eastAsia="宋体" w:hAnsi="宋体"/>
                <w:noProof/>
                <w:webHidden/>
                <w:sz w:val="21"/>
                <w:szCs w:val="21"/>
              </w:rPr>
              <w:fldChar w:fldCharType="end"/>
            </w:r>
          </w:hyperlink>
        </w:p>
        <w:p w14:paraId="46220B5E" w14:textId="1459365B"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35" w:history="1">
            <w:r w:rsidRPr="00C11465">
              <w:rPr>
                <w:rStyle w:val="affff6"/>
                <w:rFonts w:ascii="宋体" w:eastAsia="宋体" w:hAnsi="宋体"/>
                <w:noProof/>
                <w:sz w:val="21"/>
                <w:szCs w:val="21"/>
              </w:rPr>
              <w:t>8.2 电气安全</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6</w:t>
            </w:r>
            <w:r w:rsidRPr="00C11465">
              <w:rPr>
                <w:rFonts w:ascii="宋体" w:eastAsia="宋体" w:hAnsi="宋体"/>
                <w:noProof/>
                <w:webHidden/>
                <w:sz w:val="21"/>
                <w:szCs w:val="21"/>
              </w:rPr>
              <w:fldChar w:fldCharType="end"/>
            </w:r>
          </w:hyperlink>
        </w:p>
        <w:p w14:paraId="231AFDC0" w14:textId="61487943"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6" w:history="1">
            <w:r w:rsidRPr="00C11465">
              <w:rPr>
                <w:rStyle w:val="affff6"/>
                <w:rFonts w:ascii="宋体" w:eastAsia="宋体" w:hAnsi="宋体"/>
                <w:noProof/>
                <w:sz w:val="21"/>
                <w:szCs w:val="21"/>
              </w:rPr>
              <w:t>8.2.1 电气间隙与爬电距离</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6</w:t>
            </w:r>
            <w:r w:rsidRPr="00C11465">
              <w:rPr>
                <w:rFonts w:ascii="宋体" w:eastAsia="宋体" w:hAnsi="宋体"/>
                <w:noProof/>
                <w:webHidden/>
                <w:sz w:val="21"/>
                <w:szCs w:val="21"/>
              </w:rPr>
              <w:fldChar w:fldCharType="end"/>
            </w:r>
          </w:hyperlink>
        </w:p>
        <w:p w14:paraId="5D85781A" w14:textId="49AA2308"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7" w:history="1">
            <w:r w:rsidRPr="00C11465">
              <w:rPr>
                <w:rStyle w:val="affff6"/>
                <w:rFonts w:ascii="宋体" w:eastAsia="宋体" w:hAnsi="宋体"/>
                <w:noProof/>
                <w:sz w:val="21"/>
                <w:szCs w:val="21"/>
              </w:rPr>
              <w:t>8.2.2 绝缘性能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6</w:t>
            </w:r>
            <w:r w:rsidRPr="00C11465">
              <w:rPr>
                <w:rFonts w:ascii="宋体" w:eastAsia="宋体" w:hAnsi="宋体"/>
                <w:noProof/>
                <w:webHidden/>
                <w:sz w:val="21"/>
                <w:szCs w:val="21"/>
              </w:rPr>
              <w:fldChar w:fldCharType="end"/>
            </w:r>
          </w:hyperlink>
        </w:p>
        <w:p w14:paraId="645D76FA" w14:textId="3A4C1DD1"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8" w:history="1">
            <w:r w:rsidRPr="00C11465">
              <w:rPr>
                <w:rStyle w:val="affff6"/>
                <w:rFonts w:ascii="宋体" w:eastAsia="宋体" w:hAnsi="宋体"/>
                <w:noProof/>
                <w:sz w:val="21"/>
                <w:szCs w:val="21"/>
              </w:rPr>
              <w:t>8.2.3 防护等级</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6</w:t>
            </w:r>
            <w:r w:rsidRPr="00C11465">
              <w:rPr>
                <w:rFonts w:ascii="宋体" w:eastAsia="宋体" w:hAnsi="宋体"/>
                <w:noProof/>
                <w:webHidden/>
                <w:sz w:val="21"/>
                <w:szCs w:val="21"/>
              </w:rPr>
              <w:fldChar w:fldCharType="end"/>
            </w:r>
          </w:hyperlink>
        </w:p>
        <w:p w14:paraId="70AA467C" w14:textId="1A7BCE4E"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39" w:history="1">
            <w:r w:rsidRPr="00C11465">
              <w:rPr>
                <w:rStyle w:val="affff6"/>
                <w:rFonts w:ascii="宋体" w:eastAsia="宋体" w:hAnsi="宋体"/>
                <w:noProof/>
                <w:sz w:val="21"/>
                <w:szCs w:val="21"/>
              </w:rPr>
              <w:t>8.2.4 接地性能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_Toc224238739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6</w:t>
            </w:r>
            <w:r w:rsidRPr="00C11465">
              <w:rPr>
                <w:rFonts w:ascii="宋体" w:eastAsia="宋体" w:hAnsi="宋体"/>
                <w:noProof/>
                <w:webHidden/>
                <w:sz w:val="21"/>
                <w:szCs w:val="21"/>
              </w:rPr>
              <w:fldChar w:fldCharType="end"/>
            </w:r>
          </w:hyperlink>
        </w:p>
        <w:p w14:paraId="4F5EF1F1" w14:textId="215C83B5"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40" w:history="1">
            <w:r w:rsidRPr="00C11465">
              <w:rPr>
                <w:rStyle w:val="affff6"/>
                <w:rFonts w:ascii="宋体" w:eastAsia="宋体" w:hAnsi="宋体"/>
                <w:noProof/>
                <w:sz w:val="21"/>
                <w:szCs w:val="21"/>
              </w:rPr>
              <w:t>8.3 高频开关整流模块</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7</w:t>
            </w:r>
            <w:r w:rsidRPr="00C11465">
              <w:rPr>
                <w:rFonts w:ascii="宋体" w:eastAsia="宋体" w:hAnsi="宋体"/>
                <w:noProof/>
                <w:webHidden/>
                <w:sz w:val="21"/>
                <w:szCs w:val="21"/>
              </w:rPr>
              <w:fldChar w:fldCharType="end"/>
            </w:r>
          </w:hyperlink>
        </w:p>
        <w:p w14:paraId="08747DCD" w14:textId="36CB6DDE"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41" w:history="1">
            <w:r w:rsidRPr="00C11465">
              <w:rPr>
                <w:rStyle w:val="affff6"/>
                <w:rFonts w:ascii="宋体" w:eastAsia="宋体" w:hAnsi="宋体"/>
                <w:noProof/>
                <w:sz w:val="21"/>
                <w:szCs w:val="21"/>
              </w:rPr>
              <w:t>8.4 并联电源变换模块</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7</w:t>
            </w:r>
            <w:r w:rsidRPr="00C11465">
              <w:rPr>
                <w:rFonts w:ascii="宋体" w:eastAsia="宋体" w:hAnsi="宋体"/>
                <w:noProof/>
                <w:webHidden/>
                <w:sz w:val="21"/>
                <w:szCs w:val="21"/>
              </w:rPr>
              <w:fldChar w:fldCharType="end"/>
            </w:r>
          </w:hyperlink>
        </w:p>
        <w:p w14:paraId="780ACD61" w14:textId="49F463FE"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2" w:history="1">
            <w:r w:rsidRPr="00C11465">
              <w:rPr>
                <w:rStyle w:val="affff6"/>
                <w:rFonts w:ascii="宋体" w:eastAsia="宋体" w:hAnsi="宋体"/>
                <w:noProof/>
                <w:sz w:val="21"/>
                <w:szCs w:val="21"/>
              </w:rPr>
              <w:t>8.4.1 模块类型</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7</w:t>
            </w:r>
            <w:r w:rsidRPr="00C11465">
              <w:rPr>
                <w:rFonts w:ascii="宋体" w:eastAsia="宋体" w:hAnsi="宋体"/>
                <w:noProof/>
                <w:webHidden/>
                <w:sz w:val="21"/>
                <w:szCs w:val="21"/>
              </w:rPr>
              <w:fldChar w:fldCharType="end"/>
            </w:r>
          </w:hyperlink>
        </w:p>
        <w:p w14:paraId="5175ED03" w14:textId="264843F1"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3" w:history="1">
            <w:r w:rsidRPr="00C11465">
              <w:rPr>
                <w:rStyle w:val="affff6"/>
                <w:rFonts w:ascii="宋体" w:eastAsia="宋体" w:hAnsi="宋体"/>
                <w:noProof/>
                <w:sz w:val="21"/>
                <w:szCs w:val="21"/>
              </w:rPr>
              <w:t>8.4.2 输出电压调节范围及输出电流限流要求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7</w:t>
            </w:r>
            <w:r w:rsidRPr="00C11465">
              <w:rPr>
                <w:rFonts w:ascii="宋体" w:eastAsia="宋体" w:hAnsi="宋体"/>
                <w:noProof/>
                <w:webHidden/>
                <w:sz w:val="21"/>
                <w:szCs w:val="21"/>
              </w:rPr>
              <w:fldChar w:fldCharType="end"/>
            </w:r>
          </w:hyperlink>
        </w:p>
        <w:p w14:paraId="34125FC9" w14:textId="111B362D"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4" w:history="1">
            <w:r w:rsidRPr="00C11465">
              <w:rPr>
                <w:rStyle w:val="affff6"/>
                <w:rFonts w:ascii="宋体" w:eastAsia="宋体" w:hAnsi="宋体"/>
                <w:noProof/>
                <w:sz w:val="21"/>
                <w:szCs w:val="21"/>
              </w:rPr>
              <w:t>8.4.3 稳流精度、稳压精度及纹波系数</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7</w:t>
            </w:r>
            <w:r w:rsidRPr="00C11465">
              <w:rPr>
                <w:rFonts w:ascii="宋体" w:eastAsia="宋体" w:hAnsi="宋体"/>
                <w:noProof/>
                <w:webHidden/>
                <w:sz w:val="21"/>
                <w:szCs w:val="21"/>
              </w:rPr>
              <w:fldChar w:fldCharType="end"/>
            </w:r>
          </w:hyperlink>
        </w:p>
        <w:p w14:paraId="3FF177BD" w14:textId="643BE2AF"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5" w:history="1">
            <w:r w:rsidRPr="00C11465">
              <w:rPr>
                <w:rStyle w:val="affff6"/>
                <w:rFonts w:ascii="宋体" w:eastAsia="宋体" w:hAnsi="宋体"/>
                <w:noProof/>
                <w:sz w:val="21"/>
                <w:szCs w:val="21"/>
              </w:rPr>
              <w:t>8.4.4 限压特性和限流特性</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2D8B5FB5" w14:textId="7128DCDD"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6" w:history="1">
            <w:r w:rsidRPr="00C11465">
              <w:rPr>
                <w:rStyle w:val="affff6"/>
                <w:rFonts w:ascii="宋体" w:eastAsia="宋体" w:hAnsi="宋体"/>
                <w:noProof/>
                <w:sz w:val="21"/>
                <w:szCs w:val="21"/>
              </w:rPr>
              <w:t>8.4.5 直流电流和直流电压的整定误差</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56E3789F" w14:textId="690B4F9B"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7" w:history="1">
            <w:r w:rsidRPr="00C11465">
              <w:rPr>
                <w:rStyle w:val="affff6"/>
                <w:rFonts w:ascii="宋体" w:eastAsia="宋体" w:hAnsi="宋体"/>
                <w:noProof/>
                <w:sz w:val="21"/>
                <w:szCs w:val="21"/>
              </w:rPr>
              <w:t>8.4.6 效率</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6F974BBE" w14:textId="277E2DFB"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8" w:history="1">
            <w:r w:rsidRPr="00C11465">
              <w:rPr>
                <w:rStyle w:val="affff6"/>
                <w:rFonts w:ascii="宋体" w:eastAsia="宋体" w:hAnsi="宋体"/>
                <w:noProof/>
                <w:sz w:val="21"/>
                <w:szCs w:val="21"/>
              </w:rPr>
              <w:t>8.4.7 动态电压瞬变范围和瞬变响应恢复时间</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1A41AC04" w14:textId="3A56E359"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49" w:history="1">
            <w:r w:rsidRPr="00C11465">
              <w:rPr>
                <w:rStyle w:val="affff6"/>
                <w:rFonts w:ascii="宋体" w:eastAsia="宋体" w:hAnsi="宋体"/>
                <w:noProof/>
                <w:sz w:val="21"/>
                <w:szCs w:val="21"/>
              </w:rPr>
              <w:t>8.4.8 反灌纹波电压</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_Toc224238749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6470CFD2" w14:textId="0F1B4F47"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0" w:history="1">
            <w:r w:rsidRPr="00C11465">
              <w:rPr>
                <w:rStyle w:val="affff6"/>
                <w:rFonts w:ascii="宋体" w:eastAsia="宋体" w:hAnsi="宋体"/>
                <w:noProof/>
                <w:sz w:val="21"/>
                <w:szCs w:val="21"/>
              </w:rPr>
              <w:t>8.4.9 防止输出端电流反灌功能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56E1983C" w14:textId="1A7FC86D"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1" w:history="1">
            <w:r w:rsidRPr="00C11465">
              <w:rPr>
                <w:rStyle w:val="affff6"/>
                <w:rFonts w:ascii="宋体" w:eastAsia="宋体" w:hAnsi="宋体"/>
                <w:noProof/>
                <w:sz w:val="21"/>
                <w:szCs w:val="21"/>
              </w:rPr>
              <w:t>8.4.10 输出电压温度系数</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279A13AF" w14:textId="030E214F"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2" w:history="1">
            <w:r w:rsidRPr="00C11465">
              <w:rPr>
                <w:rStyle w:val="affff6"/>
                <w:rFonts w:ascii="宋体" w:eastAsia="宋体" w:hAnsi="宋体"/>
                <w:noProof/>
                <w:sz w:val="21"/>
                <w:szCs w:val="21"/>
              </w:rPr>
              <w:t>8.4.11 软启动特性</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5CF1EAE7" w14:textId="53871808"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3" w:history="1">
            <w:r w:rsidRPr="00C11465">
              <w:rPr>
                <w:rStyle w:val="affff6"/>
                <w:rFonts w:ascii="宋体" w:eastAsia="宋体" w:hAnsi="宋体"/>
                <w:noProof/>
                <w:sz w:val="21"/>
                <w:szCs w:val="21"/>
              </w:rPr>
              <w:t>8.4.12 开机过冲幅度</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47CD80F3" w14:textId="1C7409EA"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4" w:history="1">
            <w:r w:rsidRPr="00C11465">
              <w:rPr>
                <w:rStyle w:val="affff6"/>
                <w:rFonts w:ascii="宋体" w:eastAsia="宋体" w:hAnsi="宋体"/>
                <w:noProof/>
                <w:sz w:val="21"/>
                <w:szCs w:val="21"/>
              </w:rPr>
              <w:t>8.4.13 均流不平衡度</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31D8CCBC" w14:textId="3E218F14"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5" w:history="1">
            <w:r w:rsidRPr="00C11465">
              <w:rPr>
                <w:rStyle w:val="affff6"/>
                <w:rFonts w:ascii="宋体" w:eastAsia="宋体" w:hAnsi="宋体"/>
                <w:noProof/>
                <w:sz w:val="21"/>
                <w:szCs w:val="21"/>
              </w:rPr>
              <w:t>8.4.14 电池模块管理功能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8</w:t>
            </w:r>
            <w:r w:rsidRPr="00C11465">
              <w:rPr>
                <w:rFonts w:ascii="宋体" w:eastAsia="宋体" w:hAnsi="宋体"/>
                <w:noProof/>
                <w:webHidden/>
                <w:sz w:val="21"/>
                <w:szCs w:val="21"/>
              </w:rPr>
              <w:fldChar w:fldCharType="end"/>
            </w:r>
          </w:hyperlink>
        </w:p>
        <w:p w14:paraId="653315B2" w14:textId="3748BB0A"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56" w:history="1">
            <w:r w:rsidRPr="00C11465">
              <w:rPr>
                <w:rStyle w:val="affff6"/>
                <w:rFonts w:ascii="宋体" w:eastAsia="宋体" w:hAnsi="宋体"/>
                <w:noProof/>
                <w:sz w:val="21"/>
                <w:szCs w:val="21"/>
              </w:rPr>
              <w:t>8.5 电池模块</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9</w:t>
            </w:r>
            <w:r w:rsidRPr="00C11465">
              <w:rPr>
                <w:rFonts w:ascii="宋体" w:eastAsia="宋体" w:hAnsi="宋体"/>
                <w:noProof/>
                <w:webHidden/>
                <w:sz w:val="21"/>
                <w:szCs w:val="21"/>
              </w:rPr>
              <w:fldChar w:fldCharType="end"/>
            </w:r>
          </w:hyperlink>
        </w:p>
        <w:p w14:paraId="73D43FDA" w14:textId="7326C05B"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57" w:history="1">
            <w:r w:rsidRPr="00C11465">
              <w:rPr>
                <w:rStyle w:val="affff6"/>
                <w:rFonts w:ascii="宋体" w:eastAsia="宋体" w:hAnsi="宋体"/>
                <w:noProof/>
                <w:sz w:val="21"/>
                <w:szCs w:val="21"/>
              </w:rPr>
              <w:t>8.6 附加电路</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9</w:t>
            </w:r>
            <w:r w:rsidRPr="00C11465">
              <w:rPr>
                <w:rFonts w:ascii="宋体" w:eastAsia="宋体" w:hAnsi="宋体"/>
                <w:noProof/>
                <w:webHidden/>
                <w:sz w:val="21"/>
                <w:szCs w:val="21"/>
              </w:rPr>
              <w:fldChar w:fldCharType="end"/>
            </w:r>
          </w:hyperlink>
        </w:p>
        <w:p w14:paraId="30A28781" w14:textId="420D2B5E"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58" w:history="1">
            <w:r w:rsidRPr="00C11465">
              <w:rPr>
                <w:rStyle w:val="affff6"/>
                <w:rFonts w:ascii="宋体" w:eastAsia="宋体" w:hAnsi="宋体"/>
                <w:noProof/>
                <w:sz w:val="21"/>
                <w:szCs w:val="21"/>
              </w:rPr>
              <w:t>8.7 保护与监控</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9</w:t>
            </w:r>
            <w:r w:rsidRPr="00C11465">
              <w:rPr>
                <w:rFonts w:ascii="宋体" w:eastAsia="宋体" w:hAnsi="宋体"/>
                <w:noProof/>
                <w:webHidden/>
                <w:sz w:val="21"/>
                <w:szCs w:val="21"/>
              </w:rPr>
              <w:fldChar w:fldCharType="end"/>
            </w:r>
          </w:hyperlink>
        </w:p>
        <w:p w14:paraId="66353CB3" w14:textId="63CDED4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59" w:history="1">
            <w:r w:rsidRPr="00C11465">
              <w:rPr>
                <w:rStyle w:val="affff6"/>
                <w:rFonts w:ascii="宋体" w:eastAsia="宋体" w:hAnsi="宋体"/>
                <w:noProof/>
                <w:sz w:val="21"/>
                <w:szCs w:val="21"/>
              </w:rPr>
              <w:t>8.7.1 过电压和欠电压保护</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_Toc224238759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9</w:t>
            </w:r>
            <w:r w:rsidRPr="00C11465">
              <w:rPr>
                <w:rFonts w:ascii="宋体" w:eastAsia="宋体" w:hAnsi="宋体"/>
                <w:noProof/>
                <w:webHidden/>
                <w:sz w:val="21"/>
                <w:szCs w:val="21"/>
              </w:rPr>
              <w:fldChar w:fldCharType="end"/>
            </w:r>
          </w:hyperlink>
        </w:p>
        <w:p w14:paraId="23667AE4" w14:textId="26A655F1"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0" w:history="1">
            <w:r w:rsidRPr="00C11465">
              <w:rPr>
                <w:rStyle w:val="affff6"/>
                <w:rFonts w:ascii="宋体" w:eastAsia="宋体" w:hAnsi="宋体"/>
                <w:noProof/>
                <w:sz w:val="21"/>
                <w:szCs w:val="21"/>
              </w:rPr>
              <w:t>8.7.2 过载和短路保护</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9</w:t>
            </w:r>
            <w:r w:rsidRPr="00C11465">
              <w:rPr>
                <w:rFonts w:ascii="宋体" w:eastAsia="宋体" w:hAnsi="宋体"/>
                <w:noProof/>
                <w:webHidden/>
                <w:sz w:val="21"/>
                <w:szCs w:val="21"/>
              </w:rPr>
              <w:fldChar w:fldCharType="end"/>
            </w:r>
          </w:hyperlink>
        </w:p>
        <w:p w14:paraId="2D854AD4" w14:textId="090F21AB"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1" w:history="1">
            <w:r w:rsidRPr="00C11465">
              <w:rPr>
                <w:rStyle w:val="affff6"/>
                <w:rFonts w:ascii="宋体" w:eastAsia="宋体" w:hAnsi="宋体"/>
                <w:noProof/>
                <w:sz w:val="21"/>
                <w:szCs w:val="21"/>
              </w:rPr>
              <w:t>8.7.3 过温保护</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10</w:t>
            </w:r>
            <w:r w:rsidRPr="00C11465">
              <w:rPr>
                <w:rFonts w:ascii="宋体" w:eastAsia="宋体" w:hAnsi="宋体"/>
                <w:noProof/>
                <w:webHidden/>
                <w:sz w:val="21"/>
                <w:szCs w:val="21"/>
              </w:rPr>
              <w:fldChar w:fldCharType="end"/>
            </w:r>
          </w:hyperlink>
        </w:p>
        <w:p w14:paraId="6D948439" w14:textId="34C93A38"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2" w:history="1">
            <w:r w:rsidRPr="00C11465">
              <w:rPr>
                <w:rStyle w:val="affff6"/>
                <w:rFonts w:ascii="宋体" w:eastAsia="宋体" w:hAnsi="宋体"/>
                <w:noProof/>
                <w:sz w:val="21"/>
                <w:szCs w:val="21"/>
              </w:rPr>
              <w:t>8.7.4 监控装置功能要求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10</w:t>
            </w:r>
            <w:r w:rsidRPr="00C11465">
              <w:rPr>
                <w:rFonts w:ascii="宋体" w:eastAsia="宋体" w:hAnsi="宋体"/>
                <w:noProof/>
                <w:webHidden/>
                <w:sz w:val="21"/>
                <w:szCs w:val="21"/>
              </w:rPr>
              <w:fldChar w:fldCharType="end"/>
            </w:r>
          </w:hyperlink>
        </w:p>
        <w:p w14:paraId="75A17D68" w14:textId="4200CCA6"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3" w:history="1">
            <w:r w:rsidRPr="00C11465">
              <w:rPr>
                <w:rStyle w:val="affff6"/>
                <w:rFonts w:ascii="宋体" w:eastAsia="宋体" w:hAnsi="宋体"/>
                <w:noProof/>
                <w:sz w:val="21"/>
                <w:szCs w:val="21"/>
              </w:rPr>
              <w:t>8.7.5 监控装置监测要求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10</w:t>
            </w:r>
            <w:r w:rsidRPr="00C11465">
              <w:rPr>
                <w:rFonts w:ascii="宋体" w:eastAsia="宋体" w:hAnsi="宋体"/>
                <w:noProof/>
                <w:webHidden/>
                <w:sz w:val="21"/>
                <w:szCs w:val="21"/>
              </w:rPr>
              <w:fldChar w:fldCharType="end"/>
            </w:r>
          </w:hyperlink>
        </w:p>
        <w:p w14:paraId="4F5504FA" w14:textId="4925A41C"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4" w:history="1">
            <w:r w:rsidRPr="00C11465">
              <w:rPr>
                <w:rStyle w:val="affff6"/>
                <w:rFonts w:ascii="宋体" w:eastAsia="宋体" w:hAnsi="宋体"/>
                <w:noProof/>
                <w:sz w:val="21"/>
                <w:szCs w:val="21"/>
              </w:rPr>
              <w:t>8.7.6 监控装置通信要求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10</w:t>
            </w:r>
            <w:r w:rsidRPr="00C11465">
              <w:rPr>
                <w:rFonts w:ascii="宋体" w:eastAsia="宋体" w:hAnsi="宋体"/>
                <w:noProof/>
                <w:webHidden/>
                <w:sz w:val="21"/>
                <w:szCs w:val="21"/>
              </w:rPr>
              <w:fldChar w:fldCharType="end"/>
            </w:r>
          </w:hyperlink>
        </w:p>
        <w:p w14:paraId="0BACD0F3" w14:textId="25C6D41A"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65" w:history="1">
            <w:r w:rsidRPr="00C11465">
              <w:rPr>
                <w:rStyle w:val="affff6"/>
                <w:rFonts w:ascii="宋体" w:eastAsia="宋体" w:hAnsi="宋体"/>
                <w:noProof/>
                <w:sz w:val="21"/>
                <w:szCs w:val="21"/>
              </w:rPr>
              <w:t>8.8 在线核容</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7FD8C3DA" w14:textId="02634E5A"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6" w:history="1">
            <w:r w:rsidRPr="00C11465">
              <w:rPr>
                <w:rStyle w:val="affff6"/>
                <w:rFonts w:ascii="宋体" w:eastAsia="宋体" w:hAnsi="宋体"/>
                <w:noProof/>
                <w:sz w:val="21"/>
                <w:szCs w:val="21"/>
              </w:rPr>
              <w:t>8.8.1 核容功能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39DE90A2" w14:textId="197E47D9"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7" w:history="1">
            <w:r w:rsidRPr="00C11465">
              <w:rPr>
                <w:rStyle w:val="affff6"/>
                <w:rFonts w:ascii="宋体" w:eastAsia="宋体" w:hAnsi="宋体"/>
                <w:noProof/>
                <w:sz w:val="21"/>
                <w:szCs w:val="21"/>
              </w:rPr>
              <w:t>8.8.2 运行方式</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2A5F7C3B" w14:textId="06848F8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8" w:history="1">
            <w:r w:rsidRPr="00C11465">
              <w:rPr>
                <w:rStyle w:val="affff6"/>
                <w:rFonts w:ascii="宋体" w:eastAsia="宋体" w:hAnsi="宋体"/>
                <w:noProof/>
                <w:sz w:val="21"/>
                <w:szCs w:val="21"/>
              </w:rPr>
              <w:t>8.8.3 设置参数</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2C2DB40F" w14:textId="0646A795"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69" w:history="1">
            <w:r w:rsidRPr="00C11465">
              <w:rPr>
                <w:rStyle w:val="affff6"/>
                <w:rFonts w:ascii="宋体" w:eastAsia="宋体" w:hAnsi="宋体"/>
                <w:noProof/>
                <w:sz w:val="21"/>
                <w:szCs w:val="21"/>
              </w:rPr>
              <w:t>8.8.4 停止条件</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_Toc224238769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70616802" w14:textId="7DBE0488"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70" w:history="1">
            <w:r w:rsidRPr="00C11465">
              <w:rPr>
                <w:rStyle w:val="affff6"/>
                <w:rFonts w:ascii="宋体" w:eastAsia="宋体" w:hAnsi="宋体"/>
                <w:noProof/>
                <w:sz w:val="21"/>
                <w:szCs w:val="21"/>
              </w:rPr>
              <w:t>8.8.5 核容数据</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11</w:t>
            </w:r>
            <w:r w:rsidRPr="00C11465">
              <w:rPr>
                <w:rFonts w:ascii="宋体" w:eastAsia="宋体" w:hAnsi="宋体"/>
                <w:noProof/>
                <w:webHidden/>
                <w:sz w:val="21"/>
                <w:szCs w:val="21"/>
              </w:rPr>
              <w:fldChar w:fldCharType="end"/>
            </w:r>
          </w:hyperlink>
        </w:p>
        <w:p w14:paraId="63DFF648" w14:textId="1FF5DF33"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71" w:history="1">
            <w:r w:rsidRPr="00C11465">
              <w:rPr>
                <w:rStyle w:val="affff6"/>
                <w:rFonts w:ascii="宋体" w:eastAsia="宋体" w:hAnsi="宋体"/>
                <w:noProof/>
                <w:sz w:val="21"/>
                <w:szCs w:val="21"/>
              </w:rPr>
              <w:t>8.8.6 测量精度</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21F8152E" w14:textId="2A51C91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72" w:history="1">
            <w:r w:rsidRPr="00C11465">
              <w:rPr>
                <w:rStyle w:val="affff6"/>
                <w:rFonts w:ascii="宋体" w:eastAsia="宋体" w:hAnsi="宋体"/>
                <w:noProof/>
                <w:sz w:val="21"/>
                <w:szCs w:val="21"/>
              </w:rPr>
              <w:t>8.9 噪声</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45514433" w14:textId="1D296D87"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73" w:history="1">
            <w:r w:rsidRPr="00C11465">
              <w:rPr>
                <w:rStyle w:val="affff6"/>
                <w:rFonts w:ascii="宋体" w:eastAsia="宋体" w:hAnsi="宋体"/>
                <w:noProof/>
                <w:sz w:val="21"/>
                <w:szCs w:val="21"/>
              </w:rPr>
              <w:t>8.10 温升</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59B24519" w14:textId="5B0AB5CE"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74" w:history="1">
            <w:r w:rsidRPr="00C11465">
              <w:rPr>
                <w:rStyle w:val="affff6"/>
                <w:rFonts w:ascii="宋体" w:eastAsia="宋体" w:hAnsi="宋体"/>
                <w:noProof/>
                <w:sz w:val="21"/>
                <w:szCs w:val="21"/>
              </w:rPr>
              <w:t>8.11 耐湿热性能</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2711B17E" w14:textId="7E3CF165"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75" w:history="1">
            <w:r w:rsidRPr="00C11465">
              <w:rPr>
                <w:rStyle w:val="affff6"/>
                <w:rFonts w:ascii="宋体" w:eastAsia="宋体" w:hAnsi="宋体"/>
                <w:noProof/>
                <w:sz w:val="21"/>
                <w:szCs w:val="21"/>
              </w:rPr>
              <w:t>8.12 电磁兼容</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6CD2E758" w14:textId="71755B41"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76" w:history="1">
            <w:r w:rsidRPr="00C11465">
              <w:rPr>
                <w:rStyle w:val="affff6"/>
                <w:rFonts w:ascii="宋体" w:eastAsia="宋体" w:hAnsi="宋体"/>
                <w:noProof/>
                <w:sz w:val="21"/>
                <w:szCs w:val="21"/>
              </w:rPr>
              <w:t>8.12.1 抗扰度要求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12</w:t>
            </w:r>
            <w:r w:rsidRPr="00C11465">
              <w:rPr>
                <w:rFonts w:ascii="宋体" w:eastAsia="宋体" w:hAnsi="宋体"/>
                <w:noProof/>
                <w:webHidden/>
                <w:sz w:val="21"/>
                <w:szCs w:val="21"/>
              </w:rPr>
              <w:fldChar w:fldCharType="end"/>
            </w:r>
          </w:hyperlink>
        </w:p>
        <w:p w14:paraId="7201FA20" w14:textId="1D1341E9"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77" w:history="1">
            <w:r w:rsidRPr="00C11465">
              <w:rPr>
                <w:rStyle w:val="affff6"/>
                <w:rFonts w:ascii="宋体" w:eastAsia="宋体" w:hAnsi="宋体"/>
                <w:noProof/>
                <w:sz w:val="21"/>
                <w:szCs w:val="21"/>
              </w:rPr>
              <w:t>8.12.2 发射限值要求</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50E591D7" w14:textId="0D3B03C8"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78" w:history="1">
            <w:r w:rsidRPr="00C11465">
              <w:rPr>
                <w:rStyle w:val="affff6"/>
                <w:rFonts w:ascii="宋体" w:eastAsia="宋体" w:hAnsi="宋体"/>
                <w:noProof/>
                <w:sz w:val="21"/>
                <w:szCs w:val="21"/>
              </w:rPr>
              <w:t>9 试验方法</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1218B475" w14:textId="3C2D0D7F"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79" w:history="1">
            <w:r w:rsidRPr="00C11465">
              <w:rPr>
                <w:rStyle w:val="affff6"/>
                <w:rFonts w:ascii="宋体" w:eastAsia="宋体" w:hAnsi="宋体"/>
                <w:noProof/>
                <w:sz w:val="21"/>
                <w:szCs w:val="21"/>
              </w:rPr>
              <w:t>9.1 外观与结构检查</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_Toc224238779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58CFADB1" w14:textId="1C7C0A60"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80" w:history="1">
            <w:r w:rsidRPr="00C11465">
              <w:rPr>
                <w:rStyle w:val="affff6"/>
                <w:rFonts w:ascii="宋体" w:eastAsia="宋体" w:hAnsi="宋体"/>
                <w:noProof/>
                <w:sz w:val="21"/>
                <w:szCs w:val="21"/>
              </w:rPr>
              <w:t>9.2 电气间隙与爬电距离试验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32473A31" w14:textId="5595016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81" w:history="1">
            <w:r w:rsidRPr="00C11465">
              <w:rPr>
                <w:rStyle w:val="affff6"/>
                <w:rFonts w:ascii="宋体" w:eastAsia="宋体" w:hAnsi="宋体"/>
                <w:noProof/>
                <w:sz w:val="21"/>
                <w:szCs w:val="21"/>
              </w:rPr>
              <w:t>9.3 绝缘性能试验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719029F0" w14:textId="6D3D3269"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82" w:history="1">
            <w:r w:rsidRPr="00C11465">
              <w:rPr>
                <w:rStyle w:val="affff6"/>
                <w:rFonts w:ascii="宋体" w:eastAsia="宋体" w:hAnsi="宋体"/>
                <w:noProof/>
                <w:sz w:val="21"/>
                <w:szCs w:val="21"/>
              </w:rPr>
              <w:t>9.3.1 绝缘电阻</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42A5C89C" w14:textId="5A3EE7B3"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83" w:history="1">
            <w:r w:rsidRPr="00C11465">
              <w:rPr>
                <w:rStyle w:val="affff6"/>
                <w:rFonts w:ascii="宋体" w:eastAsia="宋体" w:hAnsi="宋体"/>
                <w:noProof/>
                <w:sz w:val="21"/>
                <w:szCs w:val="21"/>
              </w:rPr>
              <w:t>9.3.2 介质强度</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6D0DDC37" w14:textId="69370EC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84" w:history="1">
            <w:r w:rsidRPr="00C11465">
              <w:rPr>
                <w:rStyle w:val="affff6"/>
                <w:rFonts w:ascii="宋体" w:eastAsia="宋体" w:hAnsi="宋体"/>
                <w:noProof/>
                <w:sz w:val="21"/>
                <w:szCs w:val="21"/>
              </w:rPr>
              <w:t>9.3.3 冲击电压</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47C61820" w14:textId="7211775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85" w:history="1">
            <w:r w:rsidRPr="00C11465">
              <w:rPr>
                <w:rStyle w:val="affff6"/>
                <w:rFonts w:ascii="宋体" w:eastAsia="宋体" w:hAnsi="宋体"/>
                <w:noProof/>
                <w:sz w:val="21"/>
                <w:szCs w:val="21"/>
              </w:rPr>
              <w:t>9.4 防护等级试验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15985E11" w14:textId="491215F9"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86" w:history="1">
            <w:r w:rsidRPr="00C11465">
              <w:rPr>
                <w:rStyle w:val="affff6"/>
                <w:rFonts w:ascii="宋体" w:eastAsia="宋体" w:hAnsi="宋体"/>
                <w:noProof/>
                <w:sz w:val="21"/>
                <w:szCs w:val="21"/>
              </w:rPr>
              <w:t>9.5 接地性能试验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13</w:t>
            </w:r>
            <w:r w:rsidRPr="00C11465">
              <w:rPr>
                <w:rFonts w:ascii="宋体" w:eastAsia="宋体" w:hAnsi="宋体"/>
                <w:noProof/>
                <w:webHidden/>
                <w:sz w:val="21"/>
                <w:szCs w:val="21"/>
              </w:rPr>
              <w:fldChar w:fldCharType="end"/>
            </w:r>
          </w:hyperlink>
        </w:p>
        <w:p w14:paraId="115D6EDF" w14:textId="6691926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87" w:history="1">
            <w:r w:rsidRPr="00C11465">
              <w:rPr>
                <w:rStyle w:val="affff6"/>
                <w:rFonts w:ascii="宋体" w:eastAsia="宋体" w:hAnsi="宋体"/>
                <w:noProof/>
                <w:sz w:val="21"/>
                <w:szCs w:val="21"/>
              </w:rPr>
              <w:t>9.6 系统性能试验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4873196F" w14:textId="39082D68"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88" w:history="1">
            <w:r w:rsidRPr="00C11465">
              <w:rPr>
                <w:rStyle w:val="affff6"/>
                <w:rFonts w:ascii="宋体" w:eastAsia="宋体" w:hAnsi="宋体"/>
                <w:noProof/>
                <w:sz w:val="21"/>
                <w:szCs w:val="21"/>
              </w:rPr>
              <w:t>9.6.1 并机均流试验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02A3888D" w14:textId="79AADEAA"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89" w:history="1">
            <w:r w:rsidRPr="00C11465">
              <w:rPr>
                <w:rStyle w:val="affff6"/>
                <w:rFonts w:ascii="宋体" w:eastAsia="宋体" w:hAnsi="宋体"/>
                <w:noProof/>
                <w:sz w:val="21"/>
                <w:szCs w:val="21"/>
              </w:rPr>
              <w:t>9.6.2 连续供电试验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_Toc224238789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56BA38CD" w14:textId="23ED637E"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0" w:history="1">
            <w:r w:rsidRPr="00C11465">
              <w:rPr>
                <w:rStyle w:val="affff6"/>
                <w:rFonts w:ascii="宋体" w:eastAsia="宋体" w:hAnsi="宋体"/>
                <w:noProof/>
                <w:sz w:val="21"/>
                <w:szCs w:val="21"/>
              </w:rPr>
              <w:t>9.7 保护及报警功能试验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4121F76D" w14:textId="33DEBF5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1" w:history="1">
            <w:r w:rsidRPr="00C11465">
              <w:rPr>
                <w:rStyle w:val="affff6"/>
                <w:rFonts w:ascii="宋体" w:eastAsia="宋体" w:hAnsi="宋体"/>
                <w:noProof/>
                <w:sz w:val="21"/>
                <w:szCs w:val="21"/>
              </w:rPr>
              <w:t>9.8 核容试验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4F1DF11B" w14:textId="0D35692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92" w:history="1">
            <w:r w:rsidRPr="00C11465">
              <w:rPr>
                <w:rStyle w:val="affff6"/>
                <w:rFonts w:ascii="宋体" w:eastAsia="宋体" w:hAnsi="宋体"/>
                <w:noProof/>
                <w:sz w:val="21"/>
                <w:szCs w:val="21"/>
              </w:rPr>
              <w:t>9.8.1 核容功能试验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4AB770D9" w14:textId="0ECBDAD2"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93" w:history="1">
            <w:r w:rsidRPr="00C11465">
              <w:rPr>
                <w:rStyle w:val="affff6"/>
                <w:rFonts w:ascii="宋体" w:eastAsia="宋体" w:hAnsi="宋体"/>
                <w:noProof/>
                <w:sz w:val="21"/>
                <w:szCs w:val="21"/>
              </w:rPr>
              <w:t>9.8.2 核容稳流精度试验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7A711F14" w14:textId="4659BC9D"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94" w:history="1">
            <w:r w:rsidRPr="00C11465">
              <w:rPr>
                <w:rStyle w:val="affff6"/>
                <w:rFonts w:ascii="宋体" w:eastAsia="宋体" w:hAnsi="宋体"/>
                <w:noProof/>
                <w:sz w:val="21"/>
                <w:szCs w:val="21"/>
              </w:rPr>
              <w:t>9.8.3 核容容量测量精度试验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60C231D5" w14:textId="55BB1EAA"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5" w:history="1">
            <w:r w:rsidRPr="00C11465">
              <w:rPr>
                <w:rStyle w:val="affff6"/>
                <w:rFonts w:ascii="宋体" w:eastAsia="宋体" w:hAnsi="宋体"/>
                <w:noProof/>
                <w:sz w:val="21"/>
                <w:szCs w:val="21"/>
              </w:rPr>
              <w:t>9.9 噪声试验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14FEA40E" w14:textId="284BD6B1"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6" w:history="1">
            <w:r w:rsidRPr="00C11465">
              <w:rPr>
                <w:rStyle w:val="affff6"/>
                <w:rFonts w:ascii="宋体" w:eastAsia="宋体" w:hAnsi="宋体"/>
                <w:noProof/>
                <w:sz w:val="21"/>
                <w:szCs w:val="21"/>
              </w:rPr>
              <w:t>9.10 温升试验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14</w:t>
            </w:r>
            <w:r w:rsidRPr="00C11465">
              <w:rPr>
                <w:rFonts w:ascii="宋体" w:eastAsia="宋体" w:hAnsi="宋体"/>
                <w:noProof/>
                <w:webHidden/>
                <w:sz w:val="21"/>
                <w:szCs w:val="21"/>
              </w:rPr>
              <w:fldChar w:fldCharType="end"/>
            </w:r>
          </w:hyperlink>
        </w:p>
        <w:p w14:paraId="07E8613D" w14:textId="4A9DE088"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7" w:history="1">
            <w:r w:rsidRPr="00C11465">
              <w:rPr>
                <w:rStyle w:val="affff6"/>
                <w:rFonts w:ascii="宋体" w:eastAsia="宋体" w:hAnsi="宋体"/>
                <w:noProof/>
                <w:sz w:val="21"/>
                <w:szCs w:val="21"/>
              </w:rPr>
              <w:t>9.11 交变湿热试验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78E724D1" w14:textId="260454FA"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798" w:history="1">
            <w:r w:rsidRPr="00C11465">
              <w:rPr>
                <w:rStyle w:val="affff6"/>
                <w:rFonts w:ascii="宋体" w:eastAsia="宋体" w:hAnsi="宋体"/>
                <w:noProof/>
                <w:sz w:val="21"/>
                <w:szCs w:val="21"/>
              </w:rPr>
              <w:t>9.12 电磁兼容试验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567C66F4" w14:textId="69541D09"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799" w:history="1">
            <w:r w:rsidRPr="00C11465">
              <w:rPr>
                <w:rStyle w:val="affff6"/>
                <w:rFonts w:ascii="宋体" w:eastAsia="宋体" w:hAnsi="宋体"/>
                <w:noProof/>
                <w:sz w:val="21"/>
                <w:szCs w:val="21"/>
              </w:rPr>
              <w:t>9.12.1 抗扰度试验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_Toc224238799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7D867062" w14:textId="2D8A63E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800" w:history="1">
            <w:r w:rsidRPr="00C11465">
              <w:rPr>
                <w:rStyle w:val="affff6"/>
                <w:rFonts w:ascii="宋体" w:eastAsia="宋体" w:hAnsi="宋体"/>
                <w:noProof/>
                <w:sz w:val="21"/>
                <w:szCs w:val="21"/>
              </w:rPr>
              <w:t>9.12.2 发射限值试验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29926653" w14:textId="578C6850" w:rsidR="00C11465" w:rsidRPr="00C11465" w:rsidRDefault="00C11465" w:rsidP="00C11465">
          <w:pPr>
            <w:pStyle w:val="TOC3"/>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801" w:history="1">
            <w:r w:rsidRPr="00C11465">
              <w:rPr>
                <w:rStyle w:val="affff6"/>
                <w:rFonts w:ascii="宋体" w:eastAsia="宋体" w:hAnsi="宋体"/>
                <w:noProof/>
                <w:sz w:val="21"/>
                <w:szCs w:val="21"/>
              </w:rPr>
              <w:t>9.12.3 合格判定</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_Toc224238801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706C4867" w14:textId="66A5D099"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802" w:history="1">
            <w:r w:rsidRPr="00C11465">
              <w:rPr>
                <w:rStyle w:val="affff6"/>
                <w:rFonts w:ascii="宋体" w:eastAsia="宋体" w:hAnsi="宋体"/>
                <w:noProof/>
                <w:sz w:val="21"/>
                <w:szCs w:val="21"/>
              </w:rPr>
              <w:t>10 检验规则</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_Toc224238802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052297D9" w14:textId="6117C849"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3" w:history="1">
            <w:r w:rsidRPr="00C11465">
              <w:rPr>
                <w:rStyle w:val="affff6"/>
                <w:rFonts w:ascii="宋体" w:eastAsia="宋体" w:hAnsi="宋体"/>
                <w:noProof/>
                <w:sz w:val="21"/>
                <w:szCs w:val="21"/>
              </w:rPr>
              <w:t>10.1 试验项目</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_Toc224238803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15</w:t>
            </w:r>
            <w:r w:rsidRPr="00C11465">
              <w:rPr>
                <w:rFonts w:ascii="宋体" w:eastAsia="宋体" w:hAnsi="宋体"/>
                <w:noProof/>
                <w:webHidden/>
                <w:sz w:val="21"/>
                <w:szCs w:val="21"/>
              </w:rPr>
              <w:fldChar w:fldCharType="end"/>
            </w:r>
          </w:hyperlink>
        </w:p>
        <w:p w14:paraId="1B282033" w14:textId="4A5045AA"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4" w:history="1">
            <w:r w:rsidRPr="00C11465">
              <w:rPr>
                <w:rStyle w:val="affff6"/>
                <w:rFonts w:ascii="宋体" w:eastAsia="宋体" w:hAnsi="宋体"/>
                <w:noProof/>
                <w:sz w:val="21"/>
                <w:szCs w:val="21"/>
              </w:rPr>
              <w:t>10.2 出厂试验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_Toc224238804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16</w:t>
            </w:r>
            <w:r w:rsidRPr="00C11465">
              <w:rPr>
                <w:rFonts w:ascii="宋体" w:eastAsia="宋体" w:hAnsi="宋体"/>
                <w:noProof/>
                <w:webHidden/>
                <w:sz w:val="21"/>
                <w:szCs w:val="21"/>
              </w:rPr>
              <w:fldChar w:fldCharType="end"/>
            </w:r>
          </w:hyperlink>
        </w:p>
        <w:p w14:paraId="6D67F920" w14:textId="0D416325"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5" w:history="1">
            <w:r w:rsidRPr="00C11465">
              <w:rPr>
                <w:rStyle w:val="affff6"/>
                <w:rFonts w:ascii="宋体" w:eastAsia="宋体" w:hAnsi="宋体"/>
                <w:noProof/>
                <w:sz w:val="21"/>
                <w:szCs w:val="21"/>
              </w:rPr>
              <w:t>10.3 型式试验</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_Toc224238805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16</w:t>
            </w:r>
            <w:r w:rsidRPr="00C11465">
              <w:rPr>
                <w:rFonts w:ascii="宋体" w:eastAsia="宋体" w:hAnsi="宋体"/>
                <w:noProof/>
                <w:webHidden/>
                <w:sz w:val="21"/>
                <w:szCs w:val="21"/>
              </w:rPr>
              <w:fldChar w:fldCharType="end"/>
            </w:r>
          </w:hyperlink>
        </w:p>
        <w:p w14:paraId="48CD2E18" w14:textId="4D53BD94" w:rsidR="00C11465" w:rsidRPr="00C11465" w:rsidRDefault="00C11465" w:rsidP="00C11465">
          <w:pPr>
            <w:pStyle w:val="TOC1"/>
            <w:tabs>
              <w:tab w:val="right" w:leader="dot" w:pos="9345"/>
            </w:tabs>
            <w:spacing w:beforeLines="25" w:before="60" w:afterLines="25" w:after="60" w:line="240" w:lineRule="auto"/>
            <w:rPr>
              <w:rFonts w:ascii="宋体" w:eastAsia="宋体" w:hAnsi="宋体" w:cstheme="minorBidi" w:hint="eastAsia"/>
              <w:noProof/>
              <w:kern w:val="2"/>
              <w:sz w:val="21"/>
              <w:szCs w:val="21"/>
            </w:rPr>
          </w:pPr>
          <w:hyperlink w:anchor="_Toc224238806" w:history="1">
            <w:r w:rsidRPr="00C11465">
              <w:rPr>
                <w:rStyle w:val="affff6"/>
                <w:rFonts w:ascii="宋体" w:eastAsia="宋体" w:hAnsi="宋体"/>
                <w:noProof/>
                <w:sz w:val="21"/>
                <w:szCs w:val="21"/>
              </w:rPr>
              <w:t>11 标志、包装、运输、贮存</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_Toc224238806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16</w:t>
            </w:r>
            <w:r w:rsidRPr="00C11465">
              <w:rPr>
                <w:rFonts w:ascii="宋体" w:eastAsia="宋体" w:hAnsi="宋体"/>
                <w:noProof/>
                <w:webHidden/>
                <w:sz w:val="21"/>
                <w:szCs w:val="21"/>
              </w:rPr>
              <w:fldChar w:fldCharType="end"/>
            </w:r>
          </w:hyperlink>
        </w:p>
        <w:p w14:paraId="026E3719" w14:textId="4593AFEB"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7" w:history="1">
            <w:r w:rsidRPr="00C11465">
              <w:rPr>
                <w:rStyle w:val="affff6"/>
                <w:rFonts w:ascii="宋体" w:eastAsia="宋体" w:hAnsi="宋体"/>
                <w:noProof/>
                <w:sz w:val="21"/>
                <w:szCs w:val="21"/>
              </w:rPr>
              <w:t>11.1 标志</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_Toc224238807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16</w:t>
            </w:r>
            <w:r w:rsidRPr="00C11465">
              <w:rPr>
                <w:rFonts w:ascii="宋体" w:eastAsia="宋体" w:hAnsi="宋体"/>
                <w:noProof/>
                <w:webHidden/>
                <w:sz w:val="21"/>
                <w:szCs w:val="21"/>
              </w:rPr>
              <w:fldChar w:fldCharType="end"/>
            </w:r>
          </w:hyperlink>
        </w:p>
        <w:p w14:paraId="59446E88" w14:textId="2AEED7BC"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8" w:history="1">
            <w:r w:rsidRPr="00C11465">
              <w:rPr>
                <w:rStyle w:val="affff6"/>
                <w:rFonts w:ascii="宋体" w:eastAsia="宋体" w:hAnsi="宋体"/>
                <w:noProof/>
                <w:sz w:val="21"/>
                <w:szCs w:val="21"/>
              </w:rPr>
              <w:t>11.2 包装</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_Toc224238808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17</w:t>
            </w:r>
            <w:r w:rsidRPr="00C11465">
              <w:rPr>
                <w:rFonts w:ascii="宋体" w:eastAsia="宋体" w:hAnsi="宋体"/>
                <w:noProof/>
                <w:webHidden/>
                <w:sz w:val="21"/>
                <w:szCs w:val="21"/>
              </w:rPr>
              <w:fldChar w:fldCharType="end"/>
            </w:r>
          </w:hyperlink>
        </w:p>
        <w:p w14:paraId="315136F2" w14:textId="79089738" w:rsidR="00C11465" w:rsidRPr="00C11465" w:rsidRDefault="00C11465" w:rsidP="00C11465">
          <w:pPr>
            <w:pStyle w:val="TOC2"/>
            <w:spacing w:beforeLines="25" w:before="60" w:afterLines="25" w:after="60" w:line="240" w:lineRule="auto"/>
            <w:rPr>
              <w:rFonts w:ascii="宋体" w:eastAsia="宋体" w:hAnsi="宋体" w:cstheme="minorBidi" w:hint="eastAsia"/>
              <w:noProof/>
              <w:kern w:val="2"/>
              <w:sz w:val="21"/>
              <w:szCs w:val="21"/>
            </w:rPr>
          </w:pPr>
          <w:hyperlink w:anchor="_Toc224238809" w:history="1">
            <w:r w:rsidRPr="00C11465">
              <w:rPr>
                <w:rStyle w:val="affff6"/>
                <w:rFonts w:ascii="宋体" w:eastAsia="宋体" w:hAnsi="宋体"/>
                <w:noProof/>
                <w:sz w:val="21"/>
                <w:szCs w:val="21"/>
              </w:rPr>
              <w:t>11.3 运输</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_Toc224238809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17</w:t>
            </w:r>
            <w:r w:rsidRPr="00C11465">
              <w:rPr>
                <w:rFonts w:ascii="宋体" w:eastAsia="宋体" w:hAnsi="宋体"/>
                <w:noProof/>
                <w:webHidden/>
                <w:sz w:val="21"/>
                <w:szCs w:val="21"/>
              </w:rPr>
              <w:fldChar w:fldCharType="end"/>
            </w:r>
          </w:hyperlink>
        </w:p>
        <w:p w14:paraId="13B59CBC" w14:textId="5634E050" w:rsidR="00C11465" w:rsidRDefault="00C11465" w:rsidP="00C11465">
          <w:pPr>
            <w:pStyle w:val="TOC2"/>
            <w:spacing w:beforeLines="25" w:before="60" w:afterLines="25" w:after="60" w:line="240" w:lineRule="auto"/>
            <w:rPr>
              <w:rFonts w:asciiTheme="minorHAnsi" w:hAnsiTheme="minorHAnsi" w:cstheme="minorBidi"/>
              <w:noProof/>
              <w:kern w:val="2"/>
              <w:sz w:val="21"/>
            </w:rPr>
          </w:pPr>
          <w:hyperlink w:anchor="_Toc224238810" w:history="1">
            <w:r w:rsidRPr="00C11465">
              <w:rPr>
                <w:rStyle w:val="affff6"/>
                <w:rFonts w:ascii="宋体" w:eastAsia="宋体" w:hAnsi="宋体"/>
                <w:noProof/>
                <w:sz w:val="21"/>
                <w:szCs w:val="21"/>
              </w:rPr>
              <w:t>11.4 贮存</w:t>
            </w:r>
            <w:r w:rsidRPr="00C11465">
              <w:rPr>
                <w:rFonts w:ascii="宋体" w:eastAsia="宋体" w:hAnsi="宋体"/>
                <w:noProof/>
                <w:webHidden/>
                <w:sz w:val="21"/>
                <w:szCs w:val="21"/>
              </w:rPr>
              <w:tab/>
            </w:r>
            <w:r w:rsidRPr="00C11465">
              <w:rPr>
                <w:rFonts w:ascii="宋体" w:eastAsia="宋体" w:hAnsi="宋体"/>
                <w:noProof/>
                <w:webHidden/>
                <w:sz w:val="21"/>
                <w:szCs w:val="21"/>
              </w:rPr>
              <w:fldChar w:fldCharType="begin"/>
            </w:r>
            <w:r w:rsidRPr="00C11465">
              <w:rPr>
                <w:rFonts w:ascii="宋体" w:eastAsia="宋体" w:hAnsi="宋体"/>
                <w:noProof/>
                <w:webHidden/>
                <w:sz w:val="21"/>
                <w:szCs w:val="21"/>
              </w:rPr>
              <w:instrText xml:space="preserve"> PAGEREF _Toc224238810 \h </w:instrText>
            </w:r>
            <w:r w:rsidRPr="00C11465">
              <w:rPr>
                <w:rFonts w:ascii="宋体" w:eastAsia="宋体" w:hAnsi="宋体"/>
                <w:noProof/>
                <w:webHidden/>
                <w:sz w:val="21"/>
                <w:szCs w:val="21"/>
              </w:rPr>
            </w:r>
            <w:r w:rsidRPr="00C11465">
              <w:rPr>
                <w:rFonts w:ascii="宋体" w:eastAsia="宋体" w:hAnsi="宋体"/>
                <w:noProof/>
                <w:webHidden/>
                <w:sz w:val="21"/>
                <w:szCs w:val="21"/>
              </w:rPr>
              <w:fldChar w:fldCharType="separate"/>
            </w:r>
            <w:r w:rsidR="00341E34">
              <w:rPr>
                <w:rFonts w:ascii="宋体" w:eastAsia="宋体" w:hAnsi="宋体" w:hint="eastAsia"/>
                <w:noProof/>
                <w:webHidden/>
                <w:sz w:val="21"/>
                <w:szCs w:val="21"/>
              </w:rPr>
              <w:t>17</w:t>
            </w:r>
            <w:r w:rsidRPr="00C11465">
              <w:rPr>
                <w:rFonts w:ascii="宋体" w:eastAsia="宋体" w:hAnsi="宋体"/>
                <w:noProof/>
                <w:webHidden/>
                <w:sz w:val="21"/>
                <w:szCs w:val="21"/>
              </w:rPr>
              <w:fldChar w:fldCharType="end"/>
            </w:r>
          </w:hyperlink>
        </w:p>
        <w:p w14:paraId="73091C6E" w14:textId="394AA254" w:rsidR="00697274" w:rsidRPr="006F3378" w:rsidRDefault="00956729" w:rsidP="00373FB9">
          <w:pPr>
            <w:snapToGrid w:val="0"/>
            <w:jc w:val="right"/>
            <w:rPr>
              <w:b/>
              <w:bCs/>
              <w:lang w:val="zh-CN"/>
            </w:rPr>
          </w:pPr>
          <w:r w:rsidRPr="00C14FC3">
            <w:rPr>
              <w:rFonts w:ascii="宋体" w:eastAsia="宋体" w:hAnsi="宋体"/>
              <w:b/>
              <w:bCs/>
              <w:szCs w:val="21"/>
              <w:lang w:val="zh-CN"/>
            </w:rPr>
            <w:fldChar w:fldCharType="end"/>
          </w:r>
        </w:p>
      </w:sdtContent>
    </w:sdt>
    <w:p w14:paraId="66CECE25" w14:textId="7BF69F69" w:rsidR="00697274" w:rsidRPr="00C14FC3" w:rsidRDefault="00697274" w:rsidP="00C14FC3">
      <w:hyperlink w:anchor="_bookmark21" w:history="1"/>
    </w:p>
    <w:p w14:paraId="1432E229" w14:textId="38646861" w:rsidR="001A50DB" w:rsidRPr="0099002E" w:rsidRDefault="001A50DB" w:rsidP="0099002E">
      <w:pPr>
        <w:spacing w:line="200" w:lineRule="exact"/>
        <w:jc w:val="left"/>
        <w:rPr>
          <w:rFonts w:ascii="Calibri" w:eastAsia="宋体" w:hAnsi="Calibri" w:cs="Times New Roman"/>
          <w:kern w:val="0"/>
          <w:sz w:val="20"/>
          <w:szCs w:val="20"/>
        </w:rPr>
      </w:pPr>
      <w:bookmarkStart w:id="15" w:name="_bookmark0"/>
      <w:bookmarkEnd w:id="15"/>
    </w:p>
    <w:p w14:paraId="78BBF074" w14:textId="77777777" w:rsidR="008F3E22" w:rsidRDefault="008F3E22" w:rsidP="0099002E">
      <w:pPr>
        <w:rPr>
          <w:rFonts w:ascii="宋体" w:eastAsia="宋体" w:hAnsi="宋体" w:hint="eastAsia"/>
          <w:szCs w:val="21"/>
        </w:rPr>
        <w:sectPr w:rsidR="008F3E22" w:rsidSect="00B50892">
          <w:headerReference w:type="even" r:id="rId14"/>
          <w:headerReference w:type="default" r:id="rId15"/>
          <w:footerReference w:type="default" r:id="rId16"/>
          <w:headerReference w:type="first" r:id="rId17"/>
          <w:pgSz w:w="11907" w:h="16840"/>
          <w:pgMar w:top="1418" w:right="1134" w:bottom="1134" w:left="1418" w:header="1448" w:footer="1121" w:gutter="0"/>
          <w:pgNumType w:fmt="upperRoman" w:start="1"/>
          <w:cols w:space="720"/>
          <w:docGrid w:linePitch="286"/>
        </w:sectPr>
      </w:pPr>
    </w:p>
    <w:p w14:paraId="3A6BD276" w14:textId="625DECD2" w:rsidR="0099002E" w:rsidRPr="0099002E" w:rsidRDefault="0099002E" w:rsidP="00C25764">
      <w:pPr>
        <w:pStyle w:val="afffffffff8"/>
        <w:spacing w:beforeLines="200" w:before="480" w:afterLines="200" w:after="480"/>
        <w:outlineLvl w:val="0"/>
        <w:rPr>
          <w:rFonts w:ascii="黑体" w:hAnsi="黑体" w:hint="eastAsia"/>
          <w:bCs/>
          <w:kern w:val="0"/>
        </w:rPr>
      </w:pPr>
      <w:bookmarkStart w:id="16" w:name="_Toc224238707"/>
      <w:r w:rsidRPr="0099002E">
        <w:rPr>
          <w:rFonts w:ascii="黑体" w:hAnsi="黑体" w:hint="eastAsia"/>
          <w:bCs/>
          <w:kern w:val="0"/>
        </w:rPr>
        <w:lastRenderedPageBreak/>
        <w:t>前 言</w:t>
      </w:r>
      <w:bookmarkEnd w:id="16"/>
    </w:p>
    <w:p w14:paraId="4CE88C59" w14:textId="5575BF60" w:rsidR="00A35519" w:rsidRPr="00A35519" w:rsidRDefault="00A35519" w:rsidP="00A35519">
      <w:pPr>
        <w:ind w:firstLineChars="200" w:firstLine="420"/>
        <w:rPr>
          <w:rFonts w:ascii="宋体" w:eastAsia="宋体" w:hAnsi="宋体" w:hint="eastAsia"/>
          <w:szCs w:val="21"/>
        </w:rPr>
      </w:pPr>
      <w:r w:rsidRPr="00A35519">
        <w:rPr>
          <w:rFonts w:ascii="宋体" w:eastAsia="宋体" w:hAnsi="宋体"/>
          <w:szCs w:val="21"/>
        </w:rPr>
        <w:t>本文件按照GB/T</w:t>
      </w:r>
      <w:r w:rsidRPr="00A35519">
        <w:rPr>
          <w:rFonts w:ascii="宋体" w:eastAsia="宋体" w:hAnsi="宋体" w:hint="eastAsia"/>
          <w:szCs w:val="21"/>
        </w:rPr>
        <w:t xml:space="preserve"> 1.1</w:t>
      </w:r>
      <w:r w:rsidRPr="00A35519">
        <w:rPr>
          <w:rFonts w:ascii="宋体" w:eastAsia="宋体" w:hAnsi="宋体"/>
          <w:szCs w:val="21"/>
        </w:rPr>
        <w:t>—2020《标准化工作导则 第1部分</w:t>
      </w:r>
      <w:r w:rsidRPr="00A35519">
        <w:rPr>
          <w:rFonts w:ascii="宋体" w:eastAsia="宋体" w:hAnsi="宋体" w:hint="eastAsia"/>
          <w:szCs w:val="21"/>
        </w:rPr>
        <w:t>:</w:t>
      </w:r>
      <w:r w:rsidRPr="00A35519">
        <w:rPr>
          <w:rFonts w:ascii="宋体" w:eastAsia="宋体" w:hAnsi="宋体"/>
          <w:szCs w:val="21"/>
        </w:rPr>
        <w:t>标准化文件的结构和起草规则》的规</w:t>
      </w:r>
      <w:r w:rsidRPr="00A35519">
        <w:rPr>
          <w:rFonts w:ascii="宋体" w:eastAsia="宋体" w:hAnsi="宋体" w:hint="eastAsia"/>
          <w:szCs w:val="21"/>
        </w:rPr>
        <w:t>定</w:t>
      </w:r>
      <w:r w:rsidRPr="00A35519">
        <w:rPr>
          <w:rFonts w:ascii="宋体" w:eastAsia="宋体" w:hAnsi="宋体"/>
          <w:szCs w:val="21"/>
        </w:rPr>
        <w:t>起草。</w:t>
      </w:r>
    </w:p>
    <w:p w14:paraId="105D09DA" w14:textId="77777777" w:rsidR="00A35519" w:rsidRPr="00A35519" w:rsidRDefault="00A35519" w:rsidP="00A35519">
      <w:pPr>
        <w:ind w:firstLineChars="200" w:firstLine="420"/>
        <w:rPr>
          <w:rFonts w:ascii="宋体" w:eastAsia="宋体" w:hAnsi="宋体" w:hint="eastAsia"/>
          <w:szCs w:val="21"/>
        </w:rPr>
      </w:pPr>
      <w:r w:rsidRPr="00A35519">
        <w:rPr>
          <w:rFonts w:ascii="宋体" w:eastAsia="宋体" w:hAnsi="宋体"/>
          <w:szCs w:val="21"/>
        </w:rPr>
        <w:t>请注意本文件的某些内容可能涉及专利</w:t>
      </w:r>
      <w:r w:rsidRPr="00A35519">
        <w:rPr>
          <w:rFonts w:ascii="宋体" w:eastAsia="宋体" w:hAnsi="宋体" w:hint="eastAsia"/>
          <w:szCs w:val="21"/>
        </w:rPr>
        <w:t>。</w:t>
      </w:r>
      <w:r w:rsidRPr="00A35519">
        <w:rPr>
          <w:rFonts w:ascii="宋体" w:eastAsia="宋体" w:hAnsi="宋体"/>
          <w:szCs w:val="21"/>
        </w:rPr>
        <w:t>本文件的发布机构不承担识别专利的责任。</w:t>
      </w:r>
    </w:p>
    <w:p w14:paraId="5C4FA9AA" w14:textId="77777777" w:rsidR="00A35519" w:rsidRPr="00A35519" w:rsidRDefault="00A35519" w:rsidP="00A35519">
      <w:pPr>
        <w:ind w:firstLineChars="200" w:firstLine="420"/>
        <w:rPr>
          <w:rFonts w:ascii="宋体" w:eastAsia="宋体" w:hAnsi="宋体" w:hint="eastAsia"/>
          <w:szCs w:val="21"/>
        </w:rPr>
      </w:pPr>
      <w:r w:rsidRPr="00A35519">
        <w:rPr>
          <w:rFonts w:ascii="宋体" w:eastAsia="宋体" w:hAnsi="宋体"/>
          <w:szCs w:val="21"/>
        </w:rPr>
        <w:t>本文件由江苏省电机工程学会提出并归口。</w:t>
      </w:r>
    </w:p>
    <w:p w14:paraId="772CC4CF" w14:textId="24A4E974" w:rsidR="00A35519" w:rsidRPr="00A35519" w:rsidRDefault="00A35519" w:rsidP="00A35519">
      <w:pPr>
        <w:ind w:firstLineChars="200" w:firstLine="420"/>
        <w:rPr>
          <w:rFonts w:ascii="宋体" w:eastAsia="宋体" w:hAnsi="宋体" w:hint="eastAsia"/>
          <w:szCs w:val="21"/>
        </w:rPr>
      </w:pPr>
      <w:r w:rsidRPr="00A35519">
        <w:rPr>
          <w:rFonts w:ascii="宋体" w:eastAsia="宋体" w:hAnsi="宋体"/>
          <w:szCs w:val="21"/>
        </w:rPr>
        <w:t>本文件起草单位：</w:t>
      </w:r>
      <w:r w:rsidR="00341E34" w:rsidRPr="00341E34">
        <w:rPr>
          <w:rFonts w:ascii="宋体" w:eastAsia="宋体" w:hAnsi="宋体" w:hint="eastAsia"/>
          <w:szCs w:val="21"/>
        </w:rPr>
        <w:t>国网江苏省电力有限公司经济技术研究院、国网江苏电力设计咨询有限公司、深圳市泰昂能源科技股份有限公司、中国能源建设集团江苏省电力设计院有限公司、国网江西省电力有限公司电力科学研究院、南京邮电大学、南京航空航天大学、中国电力科学研究院有限公司南京分院、徐州华电电力勘察设计有限公司、宿迁电力设计院有限公司、国网江苏省电力有限公司镇江供电分公司</w:t>
      </w:r>
      <w:r w:rsidRPr="00A35519">
        <w:rPr>
          <w:rFonts w:ascii="宋体" w:eastAsia="宋体" w:hAnsi="宋体"/>
          <w:szCs w:val="21"/>
        </w:rPr>
        <w:t>。</w:t>
      </w:r>
    </w:p>
    <w:p w14:paraId="0B87222D" w14:textId="0AD71E41" w:rsidR="00A35519" w:rsidRPr="00A35519" w:rsidRDefault="00A35519" w:rsidP="00A35519">
      <w:pPr>
        <w:ind w:firstLineChars="200" w:firstLine="420"/>
        <w:rPr>
          <w:rFonts w:ascii="宋体" w:eastAsia="宋体" w:hAnsi="宋体" w:hint="eastAsia"/>
          <w:szCs w:val="21"/>
        </w:rPr>
      </w:pPr>
      <w:r w:rsidRPr="00A35519">
        <w:rPr>
          <w:rFonts w:ascii="宋体" w:eastAsia="宋体" w:hAnsi="宋体"/>
          <w:szCs w:val="21"/>
        </w:rPr>
        <w:t>本文件主要起草人：</w:t>
      </w:r>
      <w:r w:rsidR="00341E34" w:rsidRPr="00341E34">
        <w:rPr>
          <w:rFonts w:ascii="宋体" w:eastAsia="宋体" w:hAnsi="宋体" w:hint="eastAsia"/>
          <w:szCs w:val="21"/>
        </w:rPr>
        <w:t>何大瑞、李妍、南开辉、胡亚山、王庭华、曹程杰、范逸斐、王菲、戴皎、郑嘉琪、田方媛、黎锋、孙报明、赵智成、岳嵩、陈淳、谢国强、黄煜、伍群芳、黄谋、孙伟、陆宣统、谢昌华</w:t>
      </w:r>
      <w:r w:rsidRPr="00A35519">
        <w:rPr>
          <w:rFonts w:ascii="宋体" w:eastAsia="宋体" w:hAnsi="宋体"/>
          <w:szCs w:val="21"/>
        </w:rPr>
        <w:t>。</w:t>
      </w:r>
    </w:p>
    <w:p w14:paraId="25E2D295" w14:textId="06424A86" w:rsidR="00697274" w:rsidRPr="00A35519" w:rsidRDefault="00697274">
      <w:pPr>
        <w:spacing w:before="3"/>
        <w:ind w:firstLineChars="200" w:firstLine="420"/>
        <w:rPr>
          <w:rFonts w:eastAsia="宋体" w:cs="Times New Roman"/>
          <w:kern w:val="0"/>
          <w:szCs w:val="21"/>
          <w:lang w:bidi="ar"/>
        </w:rPr>
      </w:pPr>
    </w:p>
    <w:p w14:paraId="202B4434" w14:textId="77777777" w:rsidR="00D2152A" w:rsidRPr="006F3378" w:rsidRDefault="00D2152A">
      <w:pPr>
        <w:spacing w:before="3"/>
        <w:ind w:firstLineChars="200" w:firstLine="420"/>
        <w:rPr>
          <w:rFonts w:eastAsia="宋体" w:cs="Times New Roman"/>
          <w:kern w:val="0"/>
          <w:szCs w:val="21"/>
          <w:lang w:bidi="ar"/>
        </w:rPr>
        <w:sectPr w:rsidR="00D2152A" w:rsidRPr="006F3378" w:rsidSect="008F3E22">
          <w:pgSz w:w="11907" w:h="16840"/>
          <w:pgMar w:top="1418" w:right="1134" w:bottom="1134" w:left="1418" w:header="1448" w:footer="1121" w:gutter="0"/>
          <w:pgNumType w:fmt="upperRoman"/>
          <w:cols w:space="720"/>
          <w:docGrid w:linePitch="286"/>
        </w:sectPr>
      </w:pPr>
    </w:p>
    <w:p w14:paraId="3831BA0B" w14:textId="4939A449" w:rsidR="00D2152A" w:rsidRPr="001A50DB" w:rsidRDefault="00D2152A" w:rsidP="00C25764">
      <w:pPr>
        <w:pStyle w:val="afffffffff8"/>
        <w:spacing w:beforeLines="200" w:before="480" w:afterLines="200" w:after="480"/>
        <w:outlineLvl w:val="0"/>
        <w:rPr>
          <w:rFonts w:ascii="黑体" w:hAnsi="黑体" w:hint="eastAsia"/>
          <w:bCs/>
          <w:kern w:val="0"/>
        </w:rPr>
      </w:pPr>
      <w:bookmarkStart w:id="17" w:name="_Toc224238708"/>
      <w:r w:rsidRPr="001A50DB">
        <w:rPr>
          <w:rFonts w:ascii="黑体" w:hAnsi="黑体" w:hint="eastAsia"/>
          <w:bCs/>
          <w:kern w:val="0"/>
        </w:rPr>
        <w:lastRenderedPageBreak/>
        <w:t>引 言</w:t>
      </w:r>
      <w:bookmarkEnd w:id="17"/>
    </w:p>
    <w:p w14:paraId="60F1A55E" w14:textId="42CBDA34" w:rsidR="00E321E5" w:rsidRPr="00A138F6" w:rsidRDefault="00D2152A" w:rsidP="00D2152A">
      <w:pPr>
        <w:spacing w:before="3"/>
        <w:ind w:firstLineChars="200" w:firstLine="420"/>
        <w:rPr>
          <w:rFonts w:ascii="宋体" w:eastAsia="宋体" w:hAnsi="宋体" w:cs="Times New Roman" w:hint="eastAsia"/>
          <w:kern w:val="0"/>
          <w:szCs w:val="21"/>
          <w:lang w:bidi="ar"/>
        </w:rPr>
      </w:pPr>
      <w:r w:rsidRPr="00A138F6">
        <w:rPr>
          <w:rFonts w:ascii="宋体" w:eastAsia="宋体" w:hAnsi="宋体" w:cs="Times New Roman" w:hint="eastAsia"/>
          <w:kern w:val="0"/>
          <w:szCs w:val="21"/>
          <w:lang w:bidi="ar"/>
        </w:rPr>
        <w:t>近年来，变电站直流电源系统</w:t>
      </w:r>
      <w:r w:rsidR="002A6C18" w:rsidRPr="00A138F6">
        <w:rPr>
          <w:rFonts w:ascii="宋体" w:eastAsia="宋体" w:hAnsi="宋体" w:cs="Times New Roman" w:hint="eastAsia"/>
          <w:kern w:val="0"/>
          <w:szCs w:val="21"/>
          <w:lang w:bidi="ar"/>
        </w:rPr>
        <w:t>逐步由</w:t>
      </w:r>
      <w:r w:rsidRPr="00A138F6">
        <w:rPr>
          <w:rFonts w:ascii="宋体" w:eastAsia="宋体" w:hAnsi="宋体" w:cs="Times New Roman" w:hint="eastAsia"/>
          <w:kern w:val="0"/>
          <w:szCs w:val="21"/>
          <w:lang w:bidi="ar"/>
        </w:rPr>
        <w:t>串联型向并联型转变，</w:t>
      </w:r>
      <w:r w:rsidR="002A6C18" w:rsidRPr="00A138F6">
        <w:rPr>
          <w:rFonts w:ascii="宋体" w:eastAsia="宋体" w:hAnsi="宋体" w:cs="Times New Roman" w:hint="eastAsia"/>
          <w:kern w:val="0"/>
          <w:szCs w:val="21"/>
          <w:lang w:bidi="ar"/>
        </w:rPr>
        <w:t>并联型</w:t>
      </w:r>
      <w:r w:rsidRPr="00A138F6">
        <w:rPr>
          <w:rFonts w:ascii="宋体" w:eastAsia="宋体" w:hAnsi="宋体" w:cs="Times New Roman" w:hint="eastAsia"/>
          <w:kern w:val="0"/>
          <w:szCs w:val="21"/>
          <w:lang w:bidi="ar"/>
        </w:rPr>
        <w:t>解决了</w:t>
      </w:r>
      <w:r w:rsidR="00E321E5" w:rsidRPr="00A138F6">
        <w:rPr>
          <w:rFonts w:ascii="宋体" w:eastAsia="宋体" w:hAnsi="宋体" w:cs="Times New Roman" w:hint="eastAsia"/>
          <w:kern w:val="0"/>
          <w:szCs w:val="21"/>
          <w:lang w:bidi="ar"/>
        </w:rPr>
        <w:t>传统串联型</w:t>
      </w:r>
      <w:r w:rsidRPr="00A138F6">
        <w:rPr>
          <w:rFonts w:ascii="宋体" w:eastAsia="宋体" w:hAnsi="宋体" w:cs="Times New Roman" w:hint="eastAsia"/>
          <w:kern w:val="0"/>
          <w:szCs w:val="21"/>
          <w:lang w:bidi="ar"/>
        </w:rPr>
        <w:t>单个电池故障导致整组电池退出的问题，并实现了自动在线核容，大幅提高运维效率</w:t>
      </w:r>
      <w:r w:rsidR="002A6C18" w:rsidRPr="00A138F6">
        <w:rPr>
          <w:rFonts w:ascii="宋体" w:eastAsia="宋体" w:hAnsi="宋体" w:cs="Times New Roman" w:hint="eastAsia"/>
          <w:kern w:val="0"/>
          <w:szCs w:val="21"/>
          <w:lang w:bidi="ar"/>
        </w:rPr>
        <w:t>。</w:t>
      </w:r>
      <w:r w:rsidR="00B47CE7" w:rsidRPr="00A138F6">
        <w:rPr>
          <w:rFonts w:ascii="宋体" w:eastAsia="宋体" w:hAnsi="宋体" w:cs="Times New Roman" w:hint="eastAsia"/>
          <w:kern w:val="0"/>
          <w:szCs w:val="21"/>
          <w:lang w:bidi="ar"/>
        </w:rPr>
        <w:t>并联直流电源系统已在国网系统内1</w:t>
      </w:r>
      <w:r w:rsidR="00B47CE7" w:rsidRPr="00A138F6">
        <w:rPr>
          <w:rFonts w:ascii="宋体" w:eastAsia="宋体" w:hAnsi="宋体" w:cs="Times New Roman"/>
          <w:kern w:val="0"/>
          <w:szCs w:val="21"/>
          <w:lang w:bidi="ar"/>
        </w:rPr>
        <w:t>10kV</w:t>
      </w:r>
      <w:r w:rsidR="00B47CE7" w:rsidRPr="00A138F6">
        <w:rPr>
          <w:rFonts w:ascii="宋体" w:eastAsia="宋体" w:hAnsi="宋体" w:cs="Times New Roman" w:hint="eastAsia"/>
          <w:kern w:val="0"/>
          <w:szCs w:val="21"/>
          <w:lang w:bidi="ar"/>
        </w:rPr>
        <w:t>及以下新建变电站推广应用。</w:t>
      </w:r>
    </w:p>
    <w:p w14:paraId="035A0353" w14:textId="664C5D95" w:rsidR="00D2152A" w:rsidRPr="00A138F6" w:rsidRDefault="0054017B" w:rsidP="00D2152A">
      <w:pPr>
        <w:spacing w:before="3"/>
        <w:ind w:firstLineChars="200" w:firstLine="420"/>
        <w:rPr>
          <w:rFonts w:ascii="宋体" w:eastAsia="宋体" w:hAnsi="宋体" w:cs="Times New Roman" w:hint="eastAsia"/>
          <w:kern w:val="0"/>
          <w:szCs w:val="21"/>
          <w:lang w:bidi="ar"/>
        </w:rPr>
      </w:pPr>
      <w:r w:rsidRPr="00A138F6">
        <w:rPr>
          <w:rFonts w:ascii="宋体" w:eastAsia="宋体" w:hAnsi="宋体" w:cs="Times New Roman" w:hint="eastAsia"/>
          <w:kern w:val="0"/>
          <w:szCs w:val="21"/>
          <w:lang w:bidi="ar"/>
        </w:rPr>
        <w:t>并联直流电源系统中，</w:t>
      </w:r>
      <w:r w:rsidR="00D2152A" w:rsidRPr="00A138F6">
        <w:rPr>
          <w:rFonts w:ascii="宋体" w:eastAsia="宋体" w:hAnsi="宋体" w:cs="Times New Roman" w:hint="eastAsia"/>
          <w:kern w:val="0"/>
          <w:szCs w:val="21"/>
          <w:lang w:bidi="ar"/>
        </w:rPr>
        <w:t>并联电源</w:t>
      </w:r>
      <w:r w:rsidR="00055122" w:rsidRPr="00A138F6">
        <w:rPr>
          <w:rFonts w:ascii="宋体" w:eastAsia="宋体" w:hAnsi="宋体" w:cs="Times New Roman" w:hint="eastAsia"/>
          <w:kern w:val="0"/>
          <w:szCs w:val="21"/>
          <w:lang w:bidi="ar"/>
        </w:rPr>
        <w:t>变换</w:t>
      </w:r>
      <w:r w:rsidR="00D2152A" w:rsidRPr="00A138F6">
        <w:rPr>
          <w:rFonts w:ascii="宋体" w:eastAsia="宋体" w:hAnsi="宋体" w:cs="Times New Roman" w:hint="eastAsia"/>
          <w:kern w:val="0"/>
          <w:szCs w:val="21"/>
          <w:lang w:bidi="ar"/>
        </w:rPr>
        <w:t>模块多采用的AC/DC/DC</w:t>
      </w:r>
      <w:r w:rsidR="00212092" w:rsidRPr="00A138F6">
        <w:rPr>
          <w:rFonts w:ascii="宋体" w:eastAsia="宋体" w:hAnsi="宋体" w:cs="Times New Roman" w:hint="eastAsia"/>
          <w:kern w:val="0"/>
          <w:szCs w:val="21"/>
          <w:lang w:bidi="ar"/>
        </w:rPr>
        <w:t>结构</w:t>
      </w:r>
      <w:r w:rsidR="00D2152A" w:rsidRPr="00A138F6">
        <w:rPr>
          <w:rFonts w:ascii="宋体" w:eastAsia="宋体" w:hAnsi="宋体" w:cs="Times New Roman" w:hint="eastAsia"/>
          <w:kern w:val="0"/>
          <w:szCs w:val="21"/>
          <w:lang w:bidi="ar"/>
        </w:rPr>
        <w:t>，涉及整流、滤波、稳压等多个环节，结构相对复杂，单个模块功率较小，</w:t>
      </w:r>
      <w:r w:rsidR="00055122" w:rsidRPr="00A138F6">
        <w:rPr>
          <w:rFonts w:ascii="宋体" w:eastAsia="宋体" w:hAnsi="宋体" w:cs="Times New Roman" w:hint="eastAsia"/>
          <w:kern w:val="0"/>
          <w:szCs w:val="21"/>
          <w:lang w:bidi="ar"/>
        </w:rPr>
        <w:t>能量转换效率不高</w:t>
      </w:r>
      <w:r w:rsidR="00D2152A" w:rsidRPr="00A138F6">
        <w:rPr>
          <w:rFonts w:ascii="宋体" w:eastAsia="宋体" w:hAnsi="宋体" w:cs="Times New Roman" w:hint="eastAsia"/>
          <w:kern w:val="0"/>
          <w:szCs w:val="21"/>
          <w:lang w:bidi="ar"/>
        </w:rPr>
        <w:t>，模块并联数量受限，影响了其在220</w:t>
      </w:r>
      <w:r w:rsidR="00D2347F">
        <w:rPr>
          <w:rFonts w:ascii="宋体" w:eastAsia="宋体" w:hAnsi="宋体" w:cs="Times New Roman"/>
          <w:kern w:val="0"/>
          <w:szCs w:val="21"/>
          <w:lang w:bidi="ar"/>
        </w:rPr>
        <w:t>kV</w:t>
      </w:r>
      <w:r w:rsidR="00D2152A" w:rsidRPr="00A138F6">
        <w:rPr>
          <w:rFonts w:ascii="宋体" w:eastAsia="宋体" w:hAnsi="宋体" w:cs="Times New Roman" w:hint="eastAsia"/>
          <w:kern w:val="0"/>
          <w:szCs w:val="21"/>
          <w:lang w:bidi="ar"/>
        </w:rPr>
        <w:t>及以上变电站的应用。另外，该结构型式的并联直流电源与传统串联型直流电源难以兼容，对老</w:t>
      </w:r>
      <w:r w:rsidR="001127FD" w:rsidRPr="00A138F6">
        <w:rPr>
          <w:rFonts w:ascii="宋体" w:eastAsia="宋体" w:hAnsi="宋体" w:cs="Times New Roman" w:hint="eastAsia"/>
          <w:kern w:val="0"/>
          <w:szCs w:val="21"/>
          <w:lang w:bidi="ar"/>
        </w:rPr>
        <w:t>旧变电</w:t>
      </w:r>
      <w:r w:rsidR="00D2152A" w:rsidRPr="00A138F6">
        <w:rPr>
          <w:rFonts w:ascii="宋体" w:eastAsia="宋体" w:hAnsi="宋体" w:cs="Times New Roman" w:hint="eastAsia"/>
          <w:kern w:val="0"/>
          <w:szCs w:val="21"/>
          <w:lang w:bidi="ar"/>
        </w:rPr>
        <w:t>站</w:t>
      </w:r>
      <w:r w:rsidR="001127FD" w:rsidRPr="00A138F6">
        <w:rPr>
          <w:rFonts w:ascii="宋体" w:eastAsia="宋体" w:hAnsi="宋体" w:cs="Times New Roman" w:hint="eastAsia"/>
          <w:kern w:val="0"/>
          <w:szCs w:val="21"/>
          <w:lang w:bidi="ar"/>
        </w:rPr>
        <w:t>直流电源系统</w:t>
      </w:r>
      <w:r w:rsidR="00D2152A" w:rsidRPr="00A138F6">
        <w:rPr>
          <w:rFonts w:ascii="宋体" w:eastAsia="宋体" w:hAnsi="宋体" w:cs="Times New Roman" w:hint="eastAsia"/>
          <w:kern w:val="0"/>
          <w:szCs w:val="21"/>
          <w:lang w:bidi="ar"/>
        </w:rPr>
        <w:t>改造的适用性较差。</w:t>
      </w:r>
    </w:p>
    <w:p w14:paraId="2F3E4A24" w14:textId="3EF512F3" w:rsidR="00D2152A" w:rsidRPr="00A138F6" w:rsidRDefault="00D2152A" w:rsidP="00D2152A">
      <w:pPr>
        <w:spacing w:before="3"/>
        <w:ind w:firstLineChars="200" w:firstLine="420"/>
        <w:rPr>
          <w:rFonts w:ascii="宋体" w:eastAsia="宋体" w:hAnsi="宋体" w:cs="Times New Roman" w:hint="eastAsia"/>
          <w:kern w:val="0"/>
          <w:szCs w:val="21"/>
          <w:lang w:bidi="ar"/>
        </w:rPr>
      </w:pPr>
      <w:r w:rsidRPr="00A138F6">
        <w:rPr>
          <w:rFonts w:ascii="宋体" w:eastAsia="宋体" w:hAnsi="宋体" w:cs="Times New Roman" w:hint="eastAsia"/>
          <w:kern w:val="0"/>
          <w:szCs w:val="21"/>
          <w:lang w:bidi="ar"/>
        </w:rPr>
        <w:t>为解决</w:t>
      </w:r>
      <w:r w:rsidR="00212092" w:rsidRPr="00A138F6">
        <w:rPr>
          <w:rFonts w:ascii="宋体" w:eastAsia="宋体" w:hAnsi="宋体" w:cs="Times New Roman" w:hint="eastAsia"/>
          <w:kern w:val="0"/>
          <w:szCs w:val="21"/>
          <w:lang w:bidi="ar"/>
        </w:rPr>
        <w:t>现有</w:t>
      </w:r>
      <w:r w:rsidRPr="00A138F6">
        <w:rPr>
          <w:rFonts w:ascii="宋体" w:eastAsia="宋体" w:hAnsi="宋体" w:cs="Times New Roman" w:hint="eastAsia"/>
          <w:kern w:val="0"/>
          <w:szCs w:val="21"/>
          <w:lang w:bidi="ar"/>
        </w:rPr>
        <w:t>并联直流电源系统存在的问题，基于</w:t>
      </w:r>
      <w:r w:rsidR="00212092" w:rsidRPr="00A138F6">
        <w:rPr>
          <w:rFonts w:ascii="宋体" w:eastAsia="宋体" w:hAnsi="宋体" w:cs="Times New Roman" w:hint="eastAsia"/>
          <w:kern w:val="0"/>
          <w:szCs w:val="21"/>
          <w:lang w:bidi="ar"/>
        </w:rPr>
        <w:t>“串并结合”</w:t>
      </w:r>
      <w:r w:rsidRPr="00A138F6">
        <w:rPr>
          <w:rFonts w:ascii="宋体" w:eastAsia="宋体" w:hAnsi="宋体" w:cs="Times New Roman" w:hint="eastAsia"/>
          <w:kern w:val="0"/>
          <w:szCs w:val="21"/>
          <w:lang w:bidi="ar"/>
        </w:rPr>
        <w:t>架构的新一代并联直流电源系统应运而生</w:t>
      </w:r>
      <w:r w:rsidR="00394931" w:rsidRPr="00A138F6">
        <w:rPr>
          <w:rFonts w:ascii="宋体" w:eastAsia="宋体" w:hAnsi="宋体" w:cs="Times New Roman" w:hint="eastAsia"/>
          <w:kern w:val="0"/>
          <w:szCs w:val="21"/>
          <w:lang w:bidi="ar"/>
        </w:rPr>
        <w:t>（以下简称D</w:t>
      </w:r>
      <w:r w:rsidR="00394931" w:rsidRPr="00A138F6">
        <w:rPr>
          <w:rFonts w:ascii="宋体" w:eastAsia="宋体" w:hAnsi="宋体" w:cs="Times New Roman"/>
          <w:kern w:val="0"/>
          <w:szCs w:val="21"/>
          <w:lang w:bidi="ar"/>
        </w:rPr>
        <w:t>C/DC</w:t>
      </w:r>
      <w:r w:rsidR="00394931" w:rsidRPr="00A138F6">
        <w:rPr>
          <w:rFonts w:ascii="宋体" w:eastAsia="宋体" w:hAnsi="宋体" w:cs="Times New Roman" w:hint="eastAsia"/>
          <w:kern w:val="0"/>
          <w:szCs w:val="21"/>
          <w:lang w:bidi="ar"/>
        </w:rPr>
        <w:t>组件式并联直流电源系统）</w:t>
      </w:r>
      <w:r w:rsidRPr="00A138F6">
        <w:rPr>
          <w:rFonts w:ascii="宋体" w:eastAsia="宋体" w:hAnsi="宋体" w:cs="Times New Roman" w:hint="eastAsia"/>
          <w:kern w:val="0"/>
          <w:szCs w:val="21"/>
          <w:lang w:bidi="ar"/>
        </w:rPr>
        <w:t>，保留</w:t>
      </w:r>
      <w:r w:rsidR="00394931" w:rsidRPr="00A138F6">
        <w:rPr>
          <w:rFonts w:ascii="宋体" w:eastAsia="宋体" w:hAnsi="宋体" w:cs="Times New Roman" w:hint="eastAsia"/>
          <w:kern w:val="0"/>
          <w:szCs w:val="21"/>
          <w:lang w:bidi="ar"/>
        </w:rPr>
        <w:t>了</w:t>
      </w:r>
      <w:r w:rsidRPr="00A138F6">
        <w:rPr>
          <w:rFonts w:ascii="宋体" w:eastAsia="宋体" w:hAnsi="宋体" w:cs="Times New Roman" w:hint="eastAsia"/>
          <w:kern w:val="0"/>
          <w:szCs w:val="21"/>
          <w:lang w:bidi="ar"/>
        </w:rPr>
        <w:t>传统串联型结构的</w:t>
      </w:r>
      <w:r w:rsidR="0012379A" w:rsidRPr="00A138F6">
        <w:rPr>
          <w:rFonts w:ascii="宋体" w:eastAsia="宋体" w:hAnsi="宋体" w:cs="Times New Roman" w:hint="eastAsia"/>
          <w:kern w:val="0"/>
          <w:szCs w:val="21"/>
          <w:lang w:bidi="ar"/>
        </w:rPr>
        <w:t>高频开关整流模块</w:t>
      </w:r>
      <w:r w:rsidRPr="00A138F6">
        <w:rPr>
          <w:rFonts w:ascii="宋体" w:eastAsia="宋体" w:hAnsi="宋体" w:cs="Times New Roman" w:hint="eastAsia"/>
          <w:kern w:val="0"/>
          <w:szCs w:val="21"/>
          <w:lang w:bidi="ar"/>
        </w:rPr>
        <w:t>，并联</w:t>
      </w:r>
      <w:r w:rsidR="00394931" w:rsidRPr="00A138F6">
        <w:rPr>
          <w:rFonts w:ascii="宋体" w:eastAsia="宋体" w:hAnsi="宋体" w:cs="Times New Roman" w:hint="eastAsia"/>
          <w:kern w:val="0"/>
          <w:szCs w:val="21"/>
          <w:lang w:bidi="ar"/>
        </w:rPr>
        <w:t>部分</w:t>
      </w:r>
      <w:r w:rsidRPr="00A138F6">
        <w:rPr>
          <w:rFonts w:ascii="宋体" w:eastAsia="宋体" w:hAnsi="宋体" w:cs="Times New Roman" w:hint="eastAsia"/>
          <w:kern w:val="0"/>
          <w:szCs w:val="21"/>
          <w:lang w:bidi="ar"/>
        </w:rPr>
        <w:t>采用</w:t>
      </w:r>
      <w:r w:rsidR="00D2347F">
        <w:rPr>
          <w:rFonts w:ascii="宋体" w:eastAsia="宋体" w:hAnsi="宋体" w:cs="Times New Roman" w:hint="eastAsia"/>
          <w:kern w:val="0"/>
          <w:szCs w:val="21"/>
          <w:lang w:bidi="ar"/>
        </w:rPr>
        <w:t>D</w:t>
      </w:r>
      <w:r w:rsidR="00D2347F">
        <w:rPr>
          <w:rFonts w:ascii="宋体" w:eastAsia="宋体" w:hAnsi="宋体" w:cs="Times New Roman"/>
          <w:kern w:val="0"/>
          <w:szCs w:val="21"/>
          <w:lang w:bidi="ar"/>
        </w:rPr>
        <w:t>C/DC</w:t>
      </w:r>
      <w:r w:rsidR="00D2347F">
        <w:rPr>
          <w:rFonts w:ascii="宋体" w:eastAsia="宋体" w:hAnsi="宋体" w:cs="Times New Roman" w:hint="eastAsia"/>
          <w:kern w:val="0"/>
          <w:szCs w:val="21"/>
          <w:lang w:bidi="ar"/>
        </w:rPr>
        <w:t>型</w:t>
      </w:r>
      <w:r w:rsidR="0012379A" w:rsidRPr="00A138F6">
        <w:rPr>
          <w:rFonts w:ascii="宋体" w:eastAsia="宋体" w:hAnsi="宋体" w:cs="Times New Roman" w:hint="eastAsia"/>
          <w:kern w:val="0"/>
          <w:szCs w:val="21"/>
          <w:lang w:bidi="ar"/>
        </w:rPr>
        <w:t>并联电源变换模块</w:t>
      </w:r>
      <w:r w:rsidR="00394931" w:rsidRPr="00A138F6">
        <w:rPr>
          <w:rFonts w:ascii="宋体" w:eastAsia="宋体" w:hAnsi="宋体" w:cs="Times New Roman" w:hint="eastAsia"/>
          <w:kern w:val="0"/>
          <w:szCs w:val="21"/>
          <w:lang w:bidi="ar"/>
        </w:rPr>
        <w:t>。该结构</w:t>
      </w:r>
      <w:r w:rsidR="00154A32" w:rsidRPr="00A138F6">
        <w:rPr>
          <w:rFonts w:ascii="宋体" w:eastAsia="宋体" w:hAnsi="宋体" w:cs="Times New Roman" w:hint="eastAsia"/>
          <w:kern w:val="0"/>
          <w:szCs w:val="21"/>
          <w:lang w:bidi="ar"/>
        </w:rPr>
        <w:t>型式的</w:t>
      </w:r>
      <w:r w:rsidR="00394931" w:rsidRPr="00A138F6">
        <w:rPr>
          <w:rFonts w:ascii="宋体" w:eastAsia="宋体" w:hAnsi="宋体" w:cs="Times New Roman" w:hint="eastAsia"/>
          <w:kern w:val="0"/>
          <w:szCs w:val="21"/>
          <w:lang w:bidi="ar"/>
        </w:rPr>
        <w:t>并联</w:t>
      </w:r>
      <w:r w:rsidRPr="00A138F6">
        <w:rPr>
          <w:rFonts w:ascii="宋体" w:eastAsia="宋体" w:hAnsi="宋体" w:cs="Times New Roman" w:hint="eastAsia"/>
          <w:kern w:val="0"/>
          <w:szCs w:val="21"/>
          <w:lang w:bidi="ar"/>
        </w:rPr>
        <w:t>模块功率容易做大，从而适配容量更大的蓄电池（200Ah以上），布置也更加灵活，电池和</w:t>
      </w:r>
      <w:r w:rsidR="0012379A" w:rsidRPr="00A138F6">
        <w:rPr>
          <w:rFonts w:ascii="宋体" w:eastAsia="宋体" w:hAnsi="宋体" w:cs="Times New Roman" w:hint="eastAsia"/>
          <w:kern w:val="0"/>
          <w:szCs w:val="21"/>
          <w:lang w:bidi="ar"/>
        </w:rPr>
        <w:t>并联电源变换模块</w:t>
      </w:r>
      <w:r w:rsidRPr="00A138F6">
        <w:rPr>
          <w:rFonts w:ascii="宋体" w:eastAsia="宋体" w:hAnsi="宋体" w:cs="Times New Roman" w:hint="eastAsia"/>
          <w:kern w:val="0"/>
          <w:szCs w:val="21"/>
          <w:lang w:bidi="ar"/>
        </w:rPr>
        <w:t>可组柜也可以电池架形式布置于独立蓄电池室，</w:t>
      </w:r>
      <w:r w:rsidR="00154A32" w:rsidRPr="00A138F6">
        <w:rPr>
          <w:rFonts w:ascii="宋体" w:eastAsia="宋体" w:hAnsi="宋体" w:cs="Times New Roman" w:hint="eastAsia"/>
          <w:kern w:val="0"/>
          <w:szCs w:val="21"/>
          <w:lang w:bidi="ar"/>
        </w:rPr>
        <w:t>直流电源</w:t>
      </w:r>
      <w:r w:rsidRPr="00A138F6">
        <w:rPr>
          <w:rFonts w:ascii="宋体" w:eastAsia="宋体" w:hAnsi="宋体" w:cs="Times New Roman" w:hint="eastAsia"/>
          <w:kern w:val="0"/>
          <w:szCs w:val="21"/>
          <w:lang w:bidi="ar"/>
        </w:rPr>
        <w:t>系统的安全性、可靠性、经济性、适用性进一步提升。</w:t>
      </w:r>
    </w:p>
    <w:p w14:paraId="501C269B" w14:textId="1A969C00" w:rsidR="00D2152A" w:rsidRPr="00A138F6" w:rsidRDefault="00154A32" w:rsidP="00097711">
      <w:pPr>
        <w:spacing w:before="3"/>
        <w:ind w:firstLineChars="200" w:firstLine="420"/>
        <w:rPr>
          <w:rFonts w:ascii="宋体" w:eastAsia="宋体" w:hAnsi="宋体" w:cs="Times New Roman" w:hint="eastAsia"/>
          <w:kern w:val="0"/>
          <w:szCs w:val="21"/>
          <w:lang w:bidi="ar"/>
        </w:rPr>
      </w:pPr>
      <w:r w:rsidRPr="00A138F6">
        <w:rPr>
          <w:rFonts w:ascii="宋体" w:eastAsia="宋体" w:hAnsi="宋体" w:cs="Times New Roman" w:hint="eastAsia"/>
          <w:kern w:val="0"/>
          <w:szCs w:val="21"/>
          <w:lang w:bidi="ar"/>
        </w:rPr>
        <w:t>并联直流电源系统现有</w:t>
      </w:r>
      <w:r w:rsidR="00D9196F" w:rsidRPr="00A138F6">
        <w:rPr>
          <w:rFonts w:ascii="宋体" w:eastAsia="宋体" w:hAnsi="宋体" w:cs="Times New Roman" w:hint="eastAsia"/>
          <w:kern w:val="0"/>
          <w:szCs w:val="21"/>
          <w:lang w:bidi="ar"/>
        </w:rPr>
        <w:t>团体</w:t>
      </w:r>
      <w:r w:rsidRPr="00A138F6">
        <w:rPr>
          <w:rFonts w:ascii="宋体" w:eastAsia="宋体" w:hAnsi="宋体" w:cs="Times New Roman" w:hint="eastAsia"/>
          <w:kern w:val="0"/>
          <w:szCs w:val="21"/>
          <w:lang w:bidi="ar"/>
        </w:rPr>
        <w:t>标准</w:t>
      </w:r>
      <w:r w:rsidR="00D9196F" w:rsidRPr="00A138F6">
        <w:rPr>
          <w:rFonts w:ascii="宋体" w:eastAsia="宋体" w:hAnsi="宋体" w:cs="Times New Roman" w:hint="eastAsia"/>
          <w:kern w:val="0"/>
          <w:szCs w:val="21"/>
          <w:lang w:bidi="ar"/>
        </w:rPr>
        <w:t>《110kV及以下变电站并联型直流电源系统技术规范》（</w:t>
      </w:r>
      <w:r w:rsidR="00D9196F" w:rsidRPr="00A138F6">
        <w:rPr>
          <w:rFonts w:ascii="宋体" w:eastAsia="宋体" w:hAnsi="宋体" w:cs="Times New Roman"/>
          <w:kern w:val="0"/>
          <w:szCs w:val="21"/>
          <w:lang w:bidi="ar"/>
        </w:rPr>
        <w:t>T/CERS 0007—2020</w:t>
      </w:r>
      <w:r w:rsidR="00D9196F" w:rsidRPr="00A138F6">
        <w:rPr>
          <w:rFonts w:ascii="宋体" w:eastAsia="宋体" w:hAnsi="宋体" w:cs="Times New Roman" w:hint="eastAsia"/>
          <w:kern w:val="0"/>
          <w:szCs w:val="21"/>
          <w:lang w:bidi="ar"/>
        </w:rPr>
        <w:t>）、《220kV及以下变电站并联直流电源系统技术导则 第1部分：系统》（</w:t>
      </w:r>
      <w:r w:rsidR="00D9196F" w:rsidRPr="00A138F6">
        <w:rPr>
          <w:rFonts w:ascii="宋体" w:eastAsia="宋体" w:hAnsi="宋体" w:cs="Times New Roman"/>
          <w:kern w:val="0"/>
          <w:szCs w:val="21"/>
          <w:lang w:bidi="ar"/>
        </w:rPr>
        <w:t>T/CEC 802.1—2023</w:t>
      </w:r>
      <w:r w:rsidR="00D9196F" w:rsidRPr="00A138F6">
        <w:rPr>
          <w:rFonts w:ascii="宋体" w:eastAsia="宋体" w:hAnsi="宋体" w:cs="Times New Roman" w:hint="eastAsia"/>
          <w:kern w:val="0"/>
          <w:szCs w:val="21"/>
          <w:lang w:bidi="ar"/>
        </w:rPr>
        <w:t>），均针对的是AC/DC/DC架构的并联直流电源系统。</w:t>
      </w:r>
      <w:r w:rsidR="00D2152A" w:rsidRPr="00A138F6">
        <w:rPr>
          <w:rFonts w:ascii="宋体" w:eastAsia="宋体" w:hAnsi="宋体" w:cs="Times New Roman" w:hint="eastAsia"/>
          <w:kern w:val="0"/>
          <w:szCs w:val="21"/>
          <w:lang w:bidi="ar"/>
        </w:rPr>
        <w:t>DC/DC组件式并联直流电源系统已在</w:t>
      </w:r>
      <w:r w:rsidR="00A66188" w:rsidRPr="00A138F6">
        <w:rPr>
          <w:rFonts w:ascii="宋体" w:eastAsia="宋体" w:hAnsi="宋体" w:cs="Times New Roman" w:hint="eastAsia"/>
          <w:kern w:val="0"/>
          <w:szCs w:val="21"/>
          <w:lang w:bidi="ar"/>
        </w:rPr>
        <w:t>全国</w:t>
      </w:r>
      <w:r w:rsidR="002B3595" w:rsidRPr="00A138F6">
        <w:rPr>
          <w:rFonts w:ascii="宋体" w:eastAsia="宋体" w:hAnsi="宋体" w:cs="Times New Roman" w:hint="eastAsia"/>
          <w:kern w:val="0"/>
          <w:szCs w:val="21"/>
          <w:lang w:bidi="ar"/>
        </w:rPr>
        <w:t>上百座</w:t>
      </w:r>
      <w:r w:rsidR="00D2152A" w:rsidRPr="00A138F6">
        <w:rPr>
          <w:rFonts w:ascii="宋体" w:eastAsia="宋体" w:hAnsi="宋体" w:cs="Times New Roman" w:hint="eastAsia"/>
          <w:kern w:val="0"/>
          <w:szCs w:val="21"/>
          <w:lang w:bidi="ar"/>
        </w:rPr>
        <w:t>变电站试点应用，</w:t>
      </w:r>
      <w:r w:rsidR="00E41F91" w:rsidRPr="00A138F6">
        <w:rPr>
          <w:rFonts w:ascii="宋体" w:eastAsia="宋体" w:hAnsi="宋体" w:cs="Times New Roman" w:hint="eastAsia"/>
          <w:kern w:val="0"/>
          <w:szCs w:val="21"/>
          <w:lang w:bidi="ar"/>
        </w:rPr>
        <w:t>尤其是在直流电源改造项目中优势显著，</w:t>
      </w:r>
      <w:r w:rsidR="00D2152A" w:rsidRPr="00A138F6">
        <w:rPr>
          <w:rFonts w:ascii="宋体" w:eastAsia="宋体" w:hAnsi="宋体" w:cs="Times New Roman" w:hint="eastAsia"/>
          <w:kern w:val="0"/>
          <w:szCs w:val="21"/>
          <w:lang w:bidi="ar"/>
        </w:rPr>
        <w:t>但是</w:t>
      </w:r>
      <w:r w:rsidR="006B516F" w:rsidRPr="00A138F6">
        <w:rPr>
          <w:rFonts w:ascii="宋体" w:eastAsia="宋体" w:hAnsi="宋体" w:cs="Times New Roman" w:hint="eastAsia"/>
          <w:kern w:val="0"/>
          <w:szCs w:val="21"/>
          <w:lang w:bidi="ar"/>
        </w:rPr>
        <w:t>其</w:t>
      </w:r>
      <w:r w:rsidR="00D2152A" w:rsidRPr="00A138F6">
        <w:rPr>
          <w:rFonts w:ascii="宋体" w:eastAsia="宋体" w:hAnsi="宋体" w:cs="Times New Roman" w:hint="eastAsia"/>
          <w:kern w:val="0"/>
          <w:szCs w:val="21"/>
          <w:lang w:bidi="ar"/>
        </w:rPr>
        <w:t>产品制造、设备选型、工程设计尚无技术标准支撑</w:t>
      </w:r>
      <w:r w:rsidR="006B516F" w:rsidRPr="00A138F6">
        <w:rPr>
          <w:rFonts w:ascii="宋体" w:eastAsia="宋体" w:hAnsi="宋体" w:cs="Times New Roman" w:hint="eastAsia"/>
          <w:kern w:val="0"/>
          <w:szCs w:val="21"/>
          <w:lang w:bidi="ar"/>
        </w:rPr>
        <w:t>。本文件将填补这方面的空白，指导D</w:t>
      </w:r>
      <w:r w:rsidR="006B516F" w:rsidRPr="00A138F6">
        <w:rPr>
          <w:rFonts w:ascii="宋体" w:eastAsia="宋体" w:hAnsi="宋体" w:cs="Times New Roman"/>
          <w:kern w:val="0"/>
          <w:szCs w:val="21"/>
          <w:lang w:bidi="ar"/>
        </w:rPr>
        <w:t>C/DC</w:t>
      </w:r>
      <w:r w:rsidR="006B516F" w:rsidRPr="00A138F6">
        <w:rPr>
          <w:rFonts w:ascii="宋体" w:eastAsia="宋体" w:hAnsi="宋体" w:cs="Times New Roman" w:hint="eastAsia"/>
          <w:kern w:val="0"/>
          <w:szCs w:val="21"/>
          <w:lang w:bidi="ar"/>
        </w:rPr>
        <w:t>组件式并联直流电源系统的应用。</w:t>
      </w:r>
    </w:p>
    <w:p w14:paraId="2D9A5F1A" w14:textId="77777777" w:rsidR="00D2152A" w:rsidRPr="006F3378" w:rsidRDefault="00D2152A">
      <w:pPr>
        <w:spacing w:before="3"/>
        <w:ind w:firstLineChars="200" w:firstLine="420"/>
        <w:rPr>
          <w:rFonts w:eastAsia="宋体" w:cs="Times New Roman"/>
          <w:kern w:val="0"/>
          <w:szCs w:val="21"/>
          <w:lang w:bidi="ar"/>
        </w:rPr>
      </w:pPr>
    </w:p>
    <w:p w14:paraId="09B56936" w14:textId="77777777" w:rsidR="00697274" w:rsidRPr="006F3378" w:rsidRDefault="00697274">
      <w:pPr>
        <w:spacing w:before="5" w:line="280" w:lineRule="exact"/>
        <w:jc w:val="left"/>
        <w:rPr>
          <w:rFonts w:ascii="Calibri" w:eastAsia="宋体" w:hAnsi="Calibri" w:cs="Times New Roman"/>
          <w:kern w:val="0"/>
          <w:sz w:val="28"/>
          <w:szCs w:val="28"/>
        </w:rPr>
        <w:sectPr w:rsidR="00697274" w:rsidRPr="006F3378" w:rsidSect="00B50892">
          <w:pgSz w:w="11907" w:h="16840"/>
          <w:pgMar w:top="1418" w:right="1134" w:bottom="1134" w:left="1418" w:header="1448" w:footer="1121" w:gutter="0"/>
          <w:pgNumType w:fmt="upperRoman"/>
          <w:cols w:space="720"/>
          <w:docGrid w:linePitch="286"/>
        </w:sectPr>
      </w:pPr>
    </w:p>
    <w:p w14:paraId="0F91F03F" w14:textId="6FDFF8CC" w:rsidR="00697274" w:rsidRPr="00AA7472" w:rsidRDefault="00956729" w:rsidP="00541123">
      <w:pPr>
        <w:pStyle w:val="afffffffff8"/>
        <w:spacing w:beforeLines="200" w:before="480" w:afterLines="200" w:after="480"/>
        <w:rPr>
          <w:rFonts w:ascii="黑体" w:hAnsi="黑体" w:hint="eastAsia"/>
          <w:bCs/>
          <w:kern w:val="0"/>
        </w:rPr>
      </w:pPr>
      <w:r w:rsidRPr="00AA7472">
        <w:rPr>
          <w:rFonts w:ascii="黑体" w:hAnsi="黑体" w:hint="eastAsia"/>
          <w:bCs/>
          <w:kern w:val="0"/>
        </w:rPr>
        <w:lastRenderedPageBreak/>
        <w:t>变电站D</w:t>
      </w:r>
      <w:r w:rsidRPr="00AA7472">
        <w:rPr>
          <w:rFonts w:ascii="黑体" w:hAnsi="黑体"/>
          <w:bCs/>
          <w:kern w:val="0"/>
        </w:rPr>
        <w:t>C/DC</w:t>
      </w:r>
      <w:r w:rsidRPr="00AA7472">
        <w:rPr>
          <w:rFonts w:ascii="黑体" w:hAnsi="黑体" w:hint="eastAsia"/>
          <w:bCs/>
          <w:kern w:val="0"/>
        </w:rPr>
        <w:t>组件式并联直流电源系统技术规范</w:t>
      </w:r>
    </w:p>
    <w:p w14:paraId="6CBA5A21"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8" w:name="_Toc371246744"/>
      <w:bookmarkStart w:id="19" w:name="_Toc371250773"/>
      <w:bookmarkStart w:id="20" w:name="_Toc530307567"/>
      <w:bookmarkStart w:id="21" w:name="_Toc371187934"/>
      <w:bookmarkStart w:id="22" w:name="_Toc224238709"/>
      <w:r w:rsidRPr="00AA7472">
        <w:rPr>
          <w:rFonts w:ascii="黑体" w:eastAsia="黑体" w:hAnsi="黑体" w:hint="eastAsia"/>
        </w:rPr>
        <w:t>范围</w:t>
      </w:r>
      <w:bookmarkEnd w:id="18"/>
      <w:bookmarkEnd w:id="19"/>
      <w:bookmarkEnd w:id="20"/>
      <w:bookmarkEnd w:id="21"/>
      <w:bookmarkEnd w:id="22"/>
    </w:p>
    <w:p w14:paraId="44209B80" w14:textId="18D4CA97" w:rsidR="00697274" w:rsidRPr="006732BB" w:rsidRDefault="00956729" w:rsidP="006732BB">
      <w:pPr>
        <w:pStyle w:val="afff6"/>
        <w:snapToGrid w:val="0"/>
        <w:rPr>
          <w:rFonts w:ascii="宋体" w:hAnsi="宋体" w:hint="eastAsia"/>
          <w:bCs/>
          <w:szCs w:val="21"/>
        </w:rPr>
      </w:pPr>
      <w:r w:rsidRPr="006732BB">
        <w:rPr>
          <w:rFonts w:ascii="宋体" w:hAnsi="宋体" w:hint="eastAsia"/>
          <w:bCs/>
          <w:szCs w:val="21"/>
        </w:rPr>
        <w:t>本文件规定了变电站</w:t>
      </w:r>
      <w:r w:rsidR="00646DF6" w:rsidRPr="006732BB">
        <w:rPr>
          <w:rFonts w:ascii="宋体" w:hAnsi="宋体" w:hint="eastAsia"/>
          <w:bCs/>
          <w:szCs w:val="21"/>
        </w:rPr>
        <w:t>DC/DC组件式并联直流电源</w:t>
      </w:r>
      <w:r w:rsidRPr="006732BB">
        <w:rPr>
          <w:rFonts w:ascii="宋体" w:hAnsi="宋体" w:hint="eastAsia"/>
          <w:bCs/>
          <w:szCs w:val="21"/>
        </w:rPr>
        <w:t>系统的系统构成、使用条件、技术要求、设备选择与布置、试验方法和检验规则等。</w:t>
      </w:r>
    </w:p>
    <w:p w14:paraId="31FA4C8D" w14:textId="5A40FD6E" w:rsidR="00697274" w:rsidRPr="006732BB" w:rsidRDefault="00956729" w:rsidP="006732BB">
      <w:pPr>
        <w:pStyle w:val="afff6"/>
        <w:snapToGrid w:val="0"/>
        <w:rPr>
          <w:rFonts w:ascii="宋体" w:hAnsi="宋体" w:hint="eastAsia"/>
          <w:bCs/>
          <w:szCs w:val="21"/>
        </w:rPr>
      </w:pPr>
      <w:r w:rsidRPr="006732BB">
        <w:rPr>
          <w:rFonts w:ascii="宋体" w:hAnsi="宋体" w:hint="eastAsia"/>
          <w:bCs/>
          <w:szCs w:val="21"/>
        </w:rPr>
        <w:t>本文件适用于3</w:t>
      </w:r>
      <w:r w:rsidRPr="006732BB">
        <w:rPr>
          <w:rFonts w:ascii="宋体" w:hAnsi="宋体"/>
          <w:bCs/>
          <w:szCs w:val="21"/>
        </w:rPr>
        <w:t>5kV</w:t>
      </w:r>
      <w:r w:rsidRPr="006732BB">
        <w:rPr>
          <w:bCs/>
          <w:szCs w:val="21"/>
        </w:rPr>
        <w:t>~</w:t>
      </w:r>
      <w:r w:rsidRPr="006732BB">
        <w:rPr>
          <w:rFonts w:ascii="宋体" w:hAnsi="宋体"/>
          <w:bCs/>
          <w:szCs w:val="21"/>
        </w:rPr>
        <w:t>220kV</w:t>
      </w:r>
      <w:r w:rsidRPr="006732BB">
        <w:rPr>
          <w:rFonts w:ascii="宋体" w:hAnsi="宋体" w:hint="eastAsia"/>
          <w:bCs/>
          <w:szCs w:val="21"/>
        </w:rPr>
        <w:t>电压等级变电站的并联直流电源系统新建及改造。</w:t>
      </w:r>
    </w:p>
    <w:p w14:paraId="6A5788E6"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23" w:name="_Toc530307568"/>
      <w:bookmarkStart w:id="24" w:name="_Toc371250774"/>
      <w:bookmarkStart w:id="25" w:name="_Toc371246745"/>
      <w:bookmarkStart w:id="26" w:name="_Toc371187935"/>
      <w:bookmarkStart w:id="27" w:name="_Toc224238710"/>
      <w:r w:rsidRPr="00AA7472">
        <w:rPr>
          <w:rFonts w:ascii="黑体" w:eastAsia="黑体" w:hAnsi="黑体" w:hint="eastAsia"/>
        </w:rPr>
        <w:t>规范性引用文件</w:t>
      </w:r>
      <w:bookmarkEnd w:id="23"/>
      <w:bookmarkEnd w:id="24"/>
      <w:bookmarkEnd w:id="25"/>
      <w:bookmarkEnd w:id="26"/>
      <w:bookmarkEnd w:id="27"/>
    </w:p>
    <w:p w14:paraId="23E63668" w14:textId="730ED6C7" w:rsidR="006732BB" w:rsidRDefault="006732BB" w:rsidP="006732BB">
      <w:pPr>
        <w:pStyle w:val="affffb"/>
        <w:snapToGrid/>
        <w:spacing w:beforeLines="0" w:afterLines="0" w:line="240" w:lineRule="auto"/>
        <w:ind w:firstLine="420"/>
        <w:rPr>
          <w:rFonts w:ascii="宋体" w:hAnsi="宋体"/>
        </w:rPr>
      </w:pPr>
      <w:r>
        <w:rPr>
          <w:rFonts w:ascii="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9567F3" w14:textId="0E27C4D0"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2423.4</w:t>
      </w:r>
      <w:r w:rsidRPr="00341E34">
        <w:rPr>
          <w:rFonts w:ascii="宋体" w:hAnsi="宋体" w:hint="eastAsia"/>
        </w:rPr>
        <w:tab/>
      </w:r>
      <w:r>
        <w:rPr>
          <w:rFonts w:ascii="宋体" w:hAnsi="宋体" w:hint="eastAsia"/>
        </w:rPr>
        <w:t xml:space="preserve"> </w:t>
      </w:r>
      <w:r w:rsidRPr="00341E34">
        <w:rPr>
          <w:rFonts w:ascii="宋体" w:hAnsi="宋体" w:hint="eastAsia"/>
        </w:rPr>
        <w:t>电工电子产品环境试验 第2部分：试验方法 试验Db：交变湿热（12h＋12h循环）</w:t>
      </w:r>
    </w:p>
    <w:p w14:paraId="6FC192A4" w14:textId="18252305"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4023</w:t>
      </w:r>
      <w:r>
        <w:rPr>
          <w:rFonts w:ascii="宋体" w:hAnsi="宋体" w:hint="eastAsia"/>
        </w:rPr>
        <w:t xml:space="preserve">  </w:t>
      </w:r>
      <w:r w:rsidRPr="00341E34">
        <w:rPr>
          <w:rFonts w:ascii="宋体" w:hAnsi="宋体" w:hint="eastAsia"/>
        </w:rPr>
        <w:t>半导体器件 分立器件和集成电路 第2部分：整流二极管</w:t>
      </w:r>
    </w:p>
    <w:p w14:paraId="702394B6" w14:textId="63BD3E12"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4208—2017</w:t>
      </w:r>
      <w:r w:rsidRPr="00341E34">
        <w:rPr>
          <w:rFonts w:ascii="宋体" w:hAnsi="宋体" w:hint="eastAsia"/>
        </w:rPr>
        <w:tab/>
      </w:r>
      <w:r>
        <w:rPr>
          <w:rFonts w:ascii="宋体" w:hAnsi="宋体" w:hint="eastAsia"/>
        </w:rPr>
        <w:t xml:space="preserve"> </w:t>
      </w:r>
      <w:r w:rsidRPr="00341E34">
        <w:rPr>
          <w:rFonts w:ascii="宋体" w:hAnsi="宋体" w:hint="eastAsia"/>
        </w:rPr>
        <w:t>外壳防护等级（IP代码）</w:t>
      </w:r>
    </w:p>
    <w:p w14:paraId="200D0321" w14:textId="0B2653E6"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9254.1</w:t>
      </w:r>
      <w:r>
        <w:rPr>
          <w:rFonts w:ascii="宋体" w:hAnsi="宋体" w:hint="eastAsia"/>
        </w:rPr>
        <w:t xml:space="preserve"> </w:t>
      </w:r>
      <w:r w:rsidRPr="00341E34">
        <w:rPr>
          <w:rFonts w:ascii="宋体" w:hAnsi="宋体" w:hint="eastAsia"/>
        </w:rPr>
        <w:t>信息技术设备、多媒体设备和接收机 电磁兼容 第1部分：发射要求</w:t>
      </w:r>
    </w:p>
    <w:p w14:paraId="2E3DC9F4" w14:textId="004099A2"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13384</w:t>
      </w:r>
      <w:r>
        <w:rPr>
          <w:rFonts w:ascii="宋体" w:hAnsi="宋体" w:hint="eastAsia"/>
        </w:rPr>
        <w:t xml:space="preserve">  </w:t>
      </w:r>
      <w:r w:rsidRPr="00341E34">
        <w:rPr>
          <w:rFonts w:ascii="宋体" w:hAnsi="宋体" w:hint="eastAsia"/>
        </w:rPr>
        <w:t>机电产品包装通用技术条件</w:t>
      </w:r>
    </w:p>
    <w:p w14:paraId="13795BA0" w14:textId="633E5B67"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14048.1</w:t>
      </w:r>
      <w:r>
        <w:rPr>
          <w:rFonts w:ascii="宋体" w:hAnsi="宋体" w:hint="eastAsia"/>
        </w:rPr>
        <w:t xml:space="preserve">  </w:t>
      </w:r>
      <w:r w:rsidRPr="00341E34">
        <w:rPr>
          <w:rFonts w:ascii="宋体" w:hAnsi="宋体" w:hint="eastAsia"/>
        </w:rPr>
        <w:t>低压开关设备和控制设备 第1部分：总则</w:t>
      </w:r>
    </w:p>
    <w:p w14:paraId="31BCD5A1" w14:textId="783A6679"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17626.2</w:t>
      </w:r>
      <w:r>
        <w:rPr>
          <w:rFonts w:ascii="宋体" w:hAnsi="宋体" w:hint="eastAsia"/>
        </w:rPr>
        <w:t xml:space="preserve">  </w:t>
      </w:r>
      <w:r w:rsidRPr="00341E34">
        <w:rPr>
          <w:rFonts w:ascii="宋体" w:hAnsi="宋体" w:hint="eastAsia"/>
        </w:rPr>
        <w:t>电磁兼容 试验和测量技术 静电放电抗扰度试验</w:t>
      </w:r>
    </w:p>
    <w:p w14:paraId="345C466C" w14:textId="27FCD2A0"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17626.3</w:t>
      </w:r>
      <w:r>
        <w:rPr>
          <w:rFonts w:ascii="宋体" w:hAnsi="宋体" w:hint="eastAsia"/>
        </w:rPr>
        <w:t xml:space="preserve">  </w:t>
      </w:r>
      <w:r w:rsidRPr="00341E34">
        <w:rPr>
          <w:rFonts w:ascii="宋体" w:hAnsi="宋体" w:hint="eastAsia"/>
        </w:rPr>
        <w:t>电磁兼容 试验和测量技术 第3部分：射频电磁场辐射抗扰度试验</w:t>
      </w:r>
    </w:p>
    <w:p w14:paraId="53067B45" w14:textId="7F0874CE"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17626.4</w:t>
      </w:r>
      <w:r>
        <w:rPr>
          <w:rFonts w:ascii="宋体" w:hAnsi="宋体" w:hint="eastAsia"/>
        </w:rPr>
        <w:t xml:space="preserve">  </w:t>
      </w:r>
      <w:r w:rsidRPr="00341E34">
        <w:rPr>
          <w:rFonts w:ascii="宋体" w:hAnsi="宋体" w:hint="eastAsia"/>
        </w:rPr>
        <w:t>电磁兼容 试验和测量技术 电快速瞬变脉冲群抗扰度试验</w:t>
      </w:r>
    </w:p>
    <w:p w14:paraId="3AB3DE55" w14:textId="709F17AD"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17626.5</w:t>
      </w:r>
      <w:r>
        <w:rPr>
          <w:rFonts w:ascii="宋体" w:hAnsi="宋体" w:hint="eastAsia"/>
        </w:rPr>
        <w:t xml:space="preserve">  </w:t>
      </w:r>
      <w:r w:rsidRPr="00341E34">
        <w:rPr>
          <w:rFonts w:ascii="宋体" w:hAnsi="宋体" w:hint="eastAsia"/>
        </w:rPr>
        <w:t>电磁兼容 试验和测量技术 浪涌（冲击）抗扰度试验</w:t>
      </w:r>
    </w:p>
    <w:p w14:paraId="21653BAC" w14:textId="7F528A97"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17626.6</w:t>
      </w:r>
      <w:r>
        <w:rPr>
          <w:rFonts w:ascii="宋体" w:hAnsi="宋体" w:hint="eastAsia"/>
        </w:rPr>
        <w:t xml:space="preserve">  </w:t>
      </w:r>
      <w:r w:rsidRPr="00341E34">
        <w:rPr>
          <w:rFonts w:ascii="宋体" w:hAnsi="宋体" w:hint="eastAsia"/>
        </w:rPr>
        <w:t>电磁兼容 试验和测量技术 射频场感应的传导骚扰抗扰度</w:t>
      </w:r>
    </w:p>
    <w:p w14:paraId="43AEF254" w14:textId="469A2FED"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17626.8</w:t>
      </w:r>
      <w:r>
        <w:rPr>
          <w:rFonts w:ascii="宋体" w:hAnsi="宋体" w:hint="eastAsia"/>
        </w:rPr>
        <w:t xml:space="preserve">  </w:t>
      </w:r>
      <w:r w:rsidRPr="00341E34">
        <w:rPr>
          <w:rFonts w:ascii="宋体" w:hAnsi="宋体" w:hint="eastAsia"/>
        </w:rPr>
        <w:t>电磁兼容 试验和测量技术 工频磁场抗扰度试验</w:t>
      </w:r>
    </w:p>
    <w:p w14:paraId="299346E0" w14:textId="3E7FE904"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17626.10</w:t>
      </w:r>
      <w:r>
        <w:rPr>
          <w:rFonts w:ascii="宋体" w:hAnsi="宋体" w:hint="eastAsia"/>
        </w:rPr>
        <w:t xml:space="preserve">  </w:t>
      </w:r>
      <w:r w:rsidRPr="00341E34">
        <w:rPr>
          <w:rFonts w:ascii="宋体" w:hAnsi="宋体" w:hint="eastAsia"/>
        </w:rPr>
        <w:t>电磁兼容 试验和测量技术 阻尼振荡磁场抗扰度试验</w:t>
      </w:r>
    </w:p>
    <w:p w14:paraId="1212C85C" w14:textId="25568B07"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17626.12</w:t>
      </w:r>
      <w:r>
        <w:rPr>
          <w:rFonts w:ascii="宋体" w:hAnsi="宋体" w:hint="eastAsia"/>
        </w:rPr>
        <w:t xml:space="preserve">  </w:t>
      </w:r>
      <w:r w:rsidRPr="00341E34">
        <w:rPr>
          <w:rFonts w:ascii="宋体" w:hAnsi="宋体" w:hint="eastAsia"/>
        </w:rPr>
        <w:t>电磁兼容 试验和测量技术 第12部分：振铃波抗扰度试验</w:t>
      </w:r>
    </w:p>
    <w:p w14:paraId="759D21BF" w14:textId="5B4F34DD"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19826—2014</w:t>
      </w:r>
      <w:r>
        <w:rPr>
          <w:rFonts w:ascii="宋体" w:hAnsi="宋体" w:hint="eastAsia"/>
        </w:rPr>
        <w:t xml:space="preserve">  </w:t>
      </w:r>
      <w:r w:rsidRPr="00341E34">
        <w:rPr>
          <w:rFonts w:ascii="宋体" w:hAnsi="宋体" w:hint="eastAsia"/>
        </w:rPr>
        <w:t>电力工程直流电源设备通用技术条件及安全要求</w:t>
      </w:r>
    </w:p>
    <w:p w14:paraId="2824A2A9" w14:textId="616EB48F"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20626.1</w:t>
      </w:r>
      <w:r>
        <w:rPr>
          <w:rFonts w:ascii="宋体" w:hAnsi="宋体" w:hint="eastAsia"/>
        </w:rPr>
        <w:t xml:space="preserve">  </w:t>
      </w:r>
      <w:r w:rsidRPr="00341E34">
        <w:rPr>
          <w:rFonts w:ascii="宋体" w:hAnsi="宋体" w:hint="eastAsia"/>
        </w:rPr>
        <w:t>特殊环境条件 高原电工电子产品 通用技术要求</w:t>
      </w:r>
    </w:p>
    <w:p w14:paraId="2080F40E" w14:textId="60E37E1A"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34870.1</w:t>
      </w:r>
      <w:r>
        <w:rPr>
          <w:rFonts w:ascii="宋体" w:hAnsi="宋体" w:hint="eastAsia"/>
        </w:rPr>
        <w:t xml:space="preserve">  </w:t>
      </w:r>
      <w:r w:rsidRPr="00341E34">
        <w:rPr>
          <w:rFonts w:ascii="宋体" w:hAnsi="宋体" w:hint="eastAsia"/>
        </w:rPr>
        <w:t>超级电容器 第1部分：总则</w:t>
      </w:r>
    </w:p>
    <w:p w14:paraId="0E1F7B94" w14:textId="380C0F60"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GB/T 36572</w:t>
      </w:r>
      <w:r>
        <w:rPr>
          <w:rFonts w:ascii="宋体" w:hAnsi="宋体" w:hint="eastAsia"/>
        </w:rPr>
        <w:t xml:space="preserve">  </w:t>
      </w:r>
      <w:r w:rsidRPr="00341E34">
        <w:rPr>
          <w:rFonts w:ascii="宋体" w:hAnsi="宋体" w:hint="eastAsia"/>
        </w:rPr>
        <w:t>电力监控系统网络安全防护导则</w:t>
      </w:r>
    </w:p>
    <w:p w14:paraId="68D4A2F9" w14:textId="17F2F77E"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459</w:t>
      </w:r>
      <w:r>
        <w:rPr>
          <w:rFonts w:ascii="宋体" w:hAnsi="宋体" w:hint="eastAsia"/>
        </w:rPr>
        <w:t xml:space="preserve">  </w:t>
      </w:r>
      <w:r w:rsidRPr="00341E34">
        <w:rPr>
          <w:rFonts w:ascii="宋体" w:hAnsi="宋体" w:hint="eastAsia"/>
        </w:rPr>
        <w:t>电力用直流电源设备</w:t>
      </w:r>
    </w:p>
    <w:p w14:paraId="407D0BDD" w14:textId="5F1F45AB"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637</w:t>
      </w:r>
      <w:r>
        <w:rPr>
          <w:rFonts w:ascii="宋体" w:hAnsi="宋体" w:hint="eastAsia"/>
        </w:rPr>
        <w:t xml:space="preserve">  </w:t>
      </w:r>
      <w:r w:rsidRPr="00341E34">
        <w:rPr>
          <w:rFonts w:ascii="宋体" w:hAnsi="宋体" w:hint="eastAsia"/>
        </w:rPr>
        <w:t>电力用固定型阀控式铅酸蓄电池</w:t>
      </w:r>
    </w:p>
    <w:p w14:paraId="183CFC39" w14:textId="1EE99362"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781—2021</w:t>
      </w:r>
      <w:r>
        <w:rPr>
          <w:rFonts w:ascii="宋体" w:hAnsi="宋体" w:hint="eastAsia"/>
        </w:rPr>
        <w:t xml:space="preserve">  </w:t>
      </w:r>
      <w:r w:rsidRPr="00341E34">
        <w:rPr>
          <w:rFonts w:ascii="宋体" w:hAnsi="宋体" w:hint="eastAsia"/>
        </w:rPr>
        <w:t>电力用高频开关整流模块</w:t>
      </w:r>
    </w:p>
    <w:p w14:paraId="76A4CF80" w14:textId="27C9C601"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856—2018</w:t>
      </w:r>
      <w:r>
        <w:rPr>
          <w:rFonts w:ascii="宋体" w:hAnsi="宋体" w:hint="eastAsia"/>
        </w:rPr>
        <w:t xml:space="preserve">  </w:t>
      </w:r>
      <w:r w:rsidRPr="00341E34">
        <w:rPr>
          <w:rFonts w:ascii="宋体" w:hAnsi="宋体" w:hint="eastAsia"/>
        </w:rPr>
        <w:t>电力用直流电源和一体化电源监控装置</w:t>
      </w:r>
    </w:p>
    <w:p w14:paraId="2BB95591" w14:textId="3707B9F3"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1392—2014</w:t>
      </w:r>
      <w:r>
        <w:rPr>
          <w:rFonts w:ascii="宋体" w:hAnsi="宋体" w:hint="eastAsia"/>
        </w:rPr>
        <w:t xml:space="preserve">  </w:t>
      </w:r>
      <w:r w:rsidRPr="00341E34">
        <w:rPr>
          <w:rFonts w:ascii="宋体" w:hAnsi="宋体" w:hint="eastAsia"/>
        </w:rPr>
        <w:t>直流电源系统绝缘监测装置技术条件</w:t>
      </w:r>
    </w:p>
    <w:p w14:paraId="00145D18" w14:textId="054B5317"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1397.1—2014</w:t>
      </w:r>
      <w:r>
        <w:rPr>
          <w:rFonts w:ascii="宋体" w:hAnsi="宋体" w:hint="eastAsia"/>
        </w:rPr>
        <w:t xml:space="preserve">  </w:t>
      </w:r>
      <w:r w:rsidRPr="00341E34">
        <w:rPr>
          <w:rFonts w:ascii="宋体" w:hAnsi="宋体" w:hint="eastAsia"/>
        </w:rPr>
        <w:t>电力直流电源系统用测试设备通用技术条件 第1部分：蓄电池电压巡检仪</w:t>
      </w:r>
    </w:p>
    <w:p w14:paraId="284404C9" w14:textId="600A8FEC"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1397.5—2014</w:t>
      </w:r>
      <w:r>
        <w:rPr>
          <w:rFonts w:ascii="宋体" w:hAnsi="宋体" w:hint="eastAsia"/>
        </w:rPr>
        <w:t xml:space="preserve">  </w:t>
      </w:r>
      <w:r w:rsidRPr="00341E34">
        <w:rPr>
          <w:rFonts w:ascii="宋体" w:hAnsi="宋体" w:hint="eastAsia"/>
        </w:rPr>
        <w:t>电力直流电源系统用测试设备通用技术条件 第5部分：蓄电池内阻测试仪</w:t>
      </w:r>
    </w:p>
    <w:p w14:paraId="54786D29" w14:textId="608CE9AF"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lastRenderedPageBreak/>
        <w:t>DL/T 5136</w:t>
      </w:r>
      <w:r>
        <w:rPr>
          <w:rFonts w:ascii="宋体" w:hAnsi="宋体" w:hint="eastAsia"/>
        </w:rPr>
        <w:t xml:space="preserve">  </w:t>
      </w:r>
      <w:r w:rsidRPr="00341E34">
        <w:rPr>
          <w:rFonts w:ascii="宋体" w:hAnsi="宋体" w:hint="eastAsia"/>
        </w:rPr>
        <w:t>火力发电厂、变电站二次接线设计技术规程</w:t>
      </w:r>
    </w:p>
    <w:p w14:paraId="2B0092B7" w14:textId="3EDEBC3B" w:rsidR="00341E34" w:rsidRPr="00341E34" w:rsidRDefault="00341E34" w:rsidP="00341E34">
      <w:pPr>
        <w:pStyle w:val="affffb"/>
        <w:spacing w:before="60" w:after="60"/>
        <w:ind w:firstLine="420"/>
        <w:rPr>
          <w:rFonts w:ascii="宋体" w:hAnsi="宋体" w:hint="eastAsia"/>
        </w:rPr>
      </w:pPr>
      <w:r w:rsidRPr="00341E34">
        <w:rPr>
          <w:rFonts w:ascii="宋体" w:hAnsi="宋体" w:hint="eastAsia"/>
        </w:rPr>
        <w:t>DL/T 5044</w:t>
      </w:r>
      <w:r>
        <w:rPr>
          <w:rFonts w:ascii="宋体" w:hAnsi="宋体" w:hint="eastAsia"/>
        </w:rPr>
        <w:t xml:space="preserve">  </w:t>
      </w:r>
      <w:r w:rsidRPr="00341E34">
        <w:rPr>
          <w:rFonts w:ascii="宋体" w:hAnsi="宋体" w:hint="eastAsia"/>
        </w:rPr>
        <w:t>电力工程直流电源系统设计技术规程</w:t>
      </w:r>
    </w:p>
    <w:p w14:paraId="0E63F010" w14:textId="3BC2C160" w:rsidR="00341E34" w:rsidRDefault="00341E34" w:rsidP="00341E34">
      <w:pPr>
        <w:pStyle w:val="affffb"/>
        <w:snapToGrid/>
        <w:spacing w:beforeLines="0" w:afterLines="0" w:line="240" w:lineRule="auto"/>
        <w:ind w:firstLine="420"/>
        <w:rPr>
          <w:rFonts w:ascii="宋体" w:hAnsi="宋体"/>
        </w:rPr>
      </w:pPr>
      <w:r w:rsidRPr="00341E34">
        <w:rPr>
          <w:rFonts w:ascii="宋体" w:hAnsi="宋体" w:hint="eastAsia"/>
        </w:rPr>
        <w:t>T/CEC 802.1—2023</w:t>
      </w:r>
      <w:r>
        <w:rPr>
          <w:rFonts w:ascii="宋体" w:hAnsi="宋体" w:hint="eastAsia"/>
        </w:rPr>
        <w:t xml:space="preserve">  </w:t>
      </w:r>
      <w:r w:rsidRPr="00341E34">
        <w:rPr>
          <w:rFonts w:ascii="宋体" w:hAnsi="宋体" w:hint="eastAsia"/>
        </w:rPr>
        <w:t>220kV及以下变电站并联直流电源系统技术导则 第1部分：系统</w:t>
      </w:r>
    </w:p>
    <w:p w14:paraId="6E060224"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28" w:name="_Toc371187936"/>
      <w:bookmarkStart w:id="29" w:name="_Toc70739251"/>
      <w:bookmarkStart w:id="30" w:name="_Toc70908902"/>
      <w:bookmarkStart w:id="31" w:name="_Toc77668601"/>
      <w:bookmarkStart w:id="32" w:name="_Toc74065544"/>
      <w:bookmarkStart w:id="33" w:name="_Toc74067324"/>
      <w:bookmarkStart w:id="34" w:name="_Toc371246746"/>
      <w:bookmarkStart w:id="35" w:name="_Toc348068488"/>
      <w:bookmarkStart w:id="36" w:name="_Toc530307569"/>
      <w:bookmarkStart w:id="37" w:name="_Toc76548898"/>
      <w:bookmarkStart w:id="38" w:name="_Toc75752053"/>
      <w:bookmarkStart w:id="39" w:name="_Toc371250775"/>
      <w:bookmarkStart w:id="40" w:name="_Toc39587855"/>
      <w:bookmarkStart w:id="41" w:name="_Toc363421906"/>
      <w:bookmarkStart w:id="42" w:name="_Toc119070344"/>
      <w:bookmarkStart w:id="43" w:name="_Toc73844294"/>
      <w:bookmarkStart w:id="44" w:name="_Toc76548970"/>
      <w:bookmarkStart w:id="45" w:name="_Toc367960936"/>
      <w:bookmarkStart w:id="46" w:name="_Toc118692295"/>
      <w:bookmarkStart w:id="47" w:name="_Toc348067887"/>
      <w:bookmarkStart w:id="48" w:name="_Toc224238711"/>
      <w:bookmarkEnd w:id="28"/>
      <w:r w:rsidRPr="00AA7472">
        <w:rPr>
          <w:rFonts w:ascii="黑体" w:eastAsia="黑体" w:hAnsi="黑体" w:hint="eastAsia"/>
        </w:rPr>
        <w:t>术语和定义</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78D1756" w14:textId="77777777"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下列术语和定义适用于本文件。</w:t>
      </w:r>
    </w:p>
    <w:p w14:paraId="7AC52C9C" w14:textId="77777777" w:rsidR="00697274" w:rsidRPr="006F3378" w:rsidRDefault="00697274" w:rsidP="00C40BDE">
      <w:pPr>
        <w:numPr>
          <w:ilvl w:val="1"/>
          <w:numId w:val="8"/>
        </w:numPr>
        <w:spacing w:beforeLines="50" w:before="120" w:afterLines="50" w:after="120"/>
        <w:outlineLvl w:val="1"/>
      </w:pPr>
      <w:bookmarkStart w:id="49" w:name="_Toc200985957"/>
      <w:bookmarkStart w:id="50" w:name="_Toc215765304"/>
      <w:bookmarkStart w:id="51" w:name="_Toc215853109"/>
      <w:bookmarkStart w:id="52" w:name="_Toc215855599"/>
      <w:bookmarkStart w:id="53" w:name="_Toc224238712"/>
      <w:bookmarkEnd w:id="49"/>
      <w:bookmarkEnd w:id="50"/>
      <w:bookmarkEnd w:id="51"/>
      <w:bookmarkEnd w:id="52"/>
      <w:bookmarkEnd w:id="53"/>
    </w:p>
    <w:p w14:paraId="794D4BF0" w14:textId="25459F32" w:rsidR="00697274" w:rsidRPr="00C40BDE" w:rsidRDefault="00E932DE" w:rsidP="00C40BDE">
      <w:pPr>
        <w:pStyle w:val="TOC3"/>
        <w:spacing w:after="0" w:line="240" w:lineRule="auto"/>
        <w:ind w:left="0" w:firstLineChars="200" w:firstLine="420"/>
        <w:rPr>
          <w:rFonts w:ascii="黑体" w:eastAsia="黑体" w:hAnsi="黑体" w:hint="eastAsia"/>
          <w:spacing w:val="2"/>
          <w:sz w:val="21"/>
          <w:szCs w:val="21"/>
        </w:rPr>
      </w:pPr>
      <w:bookmarkStart w:id="54" w:name="_Toc200985958"/>
      <w:bookmarkStart w:id="55" w:name="_Toc215765305"/>
      <w:r w:rsidRPr="00C40BDE">
        <w:rPr>
          <w:rFonts w:ascii="黑体" w:eastAsia="黑体" w:hAnsi="黑体" w:hint="eastAsia"/>
          <w:sz w:val="21"/>
          <w:szCs w:val="21"/>
        </w:rPr>
        <w:t xml:space="preserve">高频开关整流模块 </w:t>
      </w:r>
      <w:r w:rsidRPr="00C40BDE">
        <w:rPr>
          <w:rFonts w:ascii="黑体" w:eastAsia="黑体" w:hAnsi="黑体"/>
          <w:sz w:val="21"/>
          <w:szCs w:val="21"/>
        </w:rPr>
        <w:t xml:space="preserve"> </w:t>
      </w:r>
      <w:bookmarkEnd w:id="54"/>
      <w:r w:rsidR="00143341" w:rsidRPr="00C40BDE">
        <w:rPr>
          <w:rFonts w:ascii="黑体" w:eastAsia="黑体" w:hAnsi="黑体" w:hint="eastAsia"/>
          <w:spacing w:val="2"/>
          <w:sz w:val="21"/>
          <w:szCs w:val="21"/>
        </w:rPr>
        <w:t>high frequency switching rectifier module</w:t>
      </w:r>
      <w:bookmarkEnd w:id="55"/>
    </w:p>
    <w:p w14:paraId="4F592E95" w14:textId="7D3D929D" w:rsidR="00143341" w:rsidRPr="00C40BDE" w:rsidRDefault="00143341" w:rsidP="00C40BDE">
      <w:pPr>
        <w:pStyle w:val="affffb"/>
        <w:snapToGrid/>
        <w:spacing w:beforeLines="0" w:afterLines="0" w:line="240" w:lineRule="auto"/>
        <w:ind w:firstLine="420"/>
        <w:rPr>
          <w:rFonts w:ascii="宋体" w:hAnsi="宋体" w:hint="eastAsia"/>
        </w:rPr>
      </w:pPr>
      <w:r w:rsidRPr="00C40BDE">
        <w:rPr>
          <w:rFonts w:ascii="宋体" w:hAnsi="宋体" w:hint="eastAsia"/>
        </w:rPr>
        <w:t>模块化结构的高频开关型整流器，它的输入与输出是电气隔离的，具有显示、通信、保护、报警和设定功能，既可独立运行也可按监控装置指令运行。</w:t>
      </w:r>
    </w:p>
    <w:p w14:paraId="42AC6015" w14:textId="25B12492" w:rsidR="001826DD" w:rsidRPr="00C40BDE" w:rsidRDefault="00022B43"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r w:rsidR="004D58A1" w:rsidRPr="00C40BDE">
        <w:rPr>
          <w:rFonts w:ascii="宋体" w:hAnsi="宋体" w:hint="eastAsia"/>
        </w:rPr>
        <w:t>来源：</w:t>
      </w:r>
      <w:r w:rsidR="00143341" w:rsidRPr="00C40BDE">
        <w:rPr>
          <w:rFonts w:ascii="宋体" w:hAnsi="宋体"/>
        </w:rPr>
        <w:t>DL/T 781</w:t>
      </w:r>
      <w:r w:rsidR="00143341" w:rsidRPr="00C40BDE">
        <w:rPr>
          <w:rFonts w:ascii="宋体" w:hAnsi="宋体" w:hint="eastAsia"/>
        </w:rPr>
        <w:t>—2</w:t>
      </w:r>
      <w:r w:rsidR="00143341" w:rsidRPr="00C40BDE">
        <w:rPr>
          <w:rFonts w:ascii="宋体" w:hAnsi="宋体"/>
        </w:rPr>
        <w:t>021</w:t>
      </w:r>
      <w:r w:rsidR="00143341" w:rsidRPr="00C40BDE">
        <w:rPr>
          <w:rFonts w:ascii="宋体" w:hAnsi="宋体" w:hint="eastAsia"/>
        </w:rPr>
        <w:t>，3</w:t>
      </w:r>
      <w:r w:rsidR="00143341" w:rsidRPr="00C40BDE">
        <w:rPr>
          <w:rFonts w:ascii="宋体" w:hAnsi="宋体"/>
        </w:rPr>
        <w:t>.1</w:t>
      </w:r>
      <w:r w:rsidRPr="00C40BDE">
        <w:rPr>
          <w:rFonts w:ascii="宋体" w:hAnsi="宋体"/>
        </w:rPr>
        <w:t>]</w:t>
      </w:r>
    </w:p>
    <w:p w14:paraId="021D3D69" w14:textId="77777777" w:rsidR="00697274" w:rsidRPr="006F3378" w:rsidRDefault="00697274" w:rsidP="00C40BDE">
      <w:pPr>
        <w:numPr>
          <w:ilvl w:val="1"/>
          <w:numId w:val="8"/>
        </w:numPr>
        <w:spacing w:beforeLines="50" w:before="120" w:afterLines="50" w:after="120"/>
        <w:outlineLvl w:val="1"/>
      </w:pPr>
      <w:bookmarkStart w:id="56" w:name="_Toc39059754"/>
      <w:bookmarkStart w:id="57" w:name="_Toc29549468"/>
      <w:bookmarkStart w:id="58" w:name="_Toc530306077"/>
      <w:bookmarkStart w:id="59" w:name="_Toc530308204"/>
      <w:bookmarkStart w:id="60" w:name="_Toc29549466"/>
      <w:bookmarkStart w:id="61" w:name="_Toc45179758"/>
      <w:bookmarkStart w:id="62" w:name="_Toc10462787"/>
      <w:bookmarkStart w:id="63" w:name="_Toc45182257"/>
      <w:bookmarkStart w:id="64" w:name="_Toc200985959"/>
      <w:bookmarkStart w:id="65" w:name="_Toc530307570"/>
      <w:bookmarkStart w:id="66" w:name="_Toc45126097"/>
      <w:bookmarkStart w:id="67" w:name="_Toc215765306"/>
      <w:bookmarkStart w:id="68" w:name="_Toc215853110"/>
      <w:bookmarkStart w:id="69" w:name="_Toc215855600"/>
      <w:bookmarkStart w:id="70" w:name="_Toc224238713"/>
      <w:bookmarkStart w:id="71" w:name="_Toc367960938"/>
      <w:bookmarkStart w:id="72" w:name="_Toc77668602"/>
      <w:bookmarkStart w:id="73" w:name="_Toc74065545"/>
      <w:bookmarkStart w:id="74" w:name="_Toc76548899"/>
      <w:bookmarkStart w:id="75" w:name="_Toc363421908"/>
      <w:bookmarkStart w:id="76" w:name="_Toc39587877"/>
      <w:bookmarkStart w:id="77" w:name="_Toc118692297"/>
      <w:bookmarkStart w:id="78" w:name="_Toc119070346"/>
      <w:bookmarkStart w:id="79" w:name="_Toc70739274"/>
      <w:bookmarkStart w:id="80" w:name="_Toc75752054"/>
      <w:bookmarkStart w:id="81" w:name="_Toc73844295"/>
      <w:bookmarkStart w:id="82" w:name="_Toc70908935"/>
      <w:bookmarkStart w:id="83" w:name="_Toc74067325"/>
      <w:bookmarkStart w:id="84" w:name="_Toc7654897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6C987EA" w14:textId="07CBF1D8" w:rsidR="00697274" w:rsidRPr="007B771C" w:rsidRDefault="00E932DE" w:rsidP="007B771C">
      <w:pPr>
        <w:pStyle w:val="TOC3"/>
        <w:spacing w:after="0" w:line="240" w:lineRule="auto"/>
        <w:ind w:left="0" w:firstLineChars="200" w:firstLine="420"/>
        <w:rPr>
          <w:rFonts w:ascii="黑体" w:eastAsia="黑体" w:hAnsi="黑体" w:hint="eastAsia"/>
          <w:sz w:val="21"/>
          <w:szCs w:val="21"/>
        </w:rPr>
      </w:pPr>
      <w:bookmarkStart w:id="85" w:name="_Toc200985960"/>
      <w:bookmarkStart w:id="86" w:name="_Toc215765307"/>
      <w:r w:rsidRPr="007B771C">
        <w:rPr>
          <w:rFonts w:ascii="黑体" w:eastAsia="黑体" w:hAnsi="黑体" w:hint="eastAsia"/>
          <w:sz w:val="21"/>
          <w:szCs w:val="21"/>
        </w:rPr>
        <w:t xml:space="preserve">并联电源变换模块 </w:t>
      </w:r>
      <w:r w:rsidRPr="007B771C">
        <w:rPr>
          <w:rFonts w:ascii="黑体" w:eastAsia="黑体" w:hAnsi="黑体"/>
          <w:sz w:val="21"/>
          <w:szCs w:val="21"/>
        </w:rPr>
        <w:t xml:space="preserve"> </w:t>
      </w:r>
      <w:bookmarkEnd w:id="85"/>
      <w:r w:rsidR="009739A0" w:rsidRPr="007B771C">
        <w:rPr>
          <w:rFonts w:ascii="黑体" w:eastAsia="黑体" w:hAnsi="黑体"/>
          <w:sz w:val="21"/>
          <w:szCs w:val="21"/>
        </w:rPr>
        <w:t>parallel power supply conversion module</w:t>
      </w:r>
      <w:bookmarkEnd w:id="86"/>
    </w:p>
    <w:p w14:paraId="10BA539C" w14:textId="2312EA2D" w:rsidR="009739A0" w:rsidRPr="00C40BDE" w:rsidRDefault="009739A0" w:rsidP="00C40BDE">
      <w:pPr>
        <w:pStyle w:val="affffb"/>
        <w:snapToGrid/>
        <w:spacing w:beforeLines="0" w:afterLines="0" w:line="240" w:lineRule="auto"/>
        <w:ind w:firstLine="420"/>
        <w:rPr>
          <w:rFonts w:ascii="宋体" w:hAnsi="宋体" w:hint="eastAsia"/>
        </w:rPr>
      </w:pPr>
      <w:r w:rsidRPr="00C40BDE">
        <w:rPr>
          <w:rFonts w:ascii="宋体" w:hAnsi="宋体" w:hint="eastAsia"/>
        </w:rPr>
        <w:t>并联接入直流电源母线的电力电子变换模块</w:t>
      </w:r>
      <w:r w:rsidR="00835194" w:rsidRPr="00C40BDE">
        <w:rPr>
          <w:rFonts w:ascii="宋体" w:hAnsi="宋体" w:hint="eastAsia"/>
        </w:rPr>
        <w:t>（D</w:t>
      </w:r>
      <w:r w:rsidR="00835194" w:rsidRPr="00C40BDE">
        <w:rPr>
          <w:rFonts w:ascii="宋体" w:hAnsi="宋体"/>
        </w:rPr>
        <w:t>C/DC</w:t>
      </w:r>
      <w:r w:rsidR="00835194" w:rsidRPr="00C40BDE">
        <w:rPr>
          <w:rFonts w:ascii="宋体" w:hAnsi="宋体" w:hint="eastAsia"/>
        </w:rPr>
        <w:t>结构）</w:t>
      </w:r>
      <w:r w:rsidRPr="00C40BDE">
        <w:rPr>
          <w:rFonts w:ascii="宋体" w:hAnsi="宋体" w:hint="eastAsia"/>
        </w:rPr>
        <w:t>，能够将单个电池模块电压变换为直流母线电压，具备对单个电池模块进行充放电管理的功能。</w:t>
      </w:r>
    </w:p>
    <w:p w14:paraId="56AF90D5" w14:textId="7697857E" w:rsidR="001826DD" w:rsidRPr="00C40BDE" w:rsidRDefault="00022B43"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r w:rsidR="004D58A1" w:rsidRPr="00C40BDE">
        <w:rPr>
          <w:rFonts w:ascii="宋体" w:hAnsi="宋体" w:hint="eastAsia"/>
        </w:rPr>
        <w:t>来源：T</w:t>
      </w:r>
      <w:r w:rsidR="004D58A1" w:rsidRPr="00C40BDE">
        <w:rPr>
          <w:rFonts w:ascii="宋体" w:hAnsi="宋体"/>
        </w:rPr>
        <w:t>/CEC 820.1</w:t>
      </w:r>
      <w:r w:rsidR="004D58A1" w:rsidRPr="00C40BDE">
        <w:rPr>
          <w:rFonts w:ascii="宋体" w:hAnsi="宋体" w:hint="eastAsia"/>
        </w:rPr>
        <w:t>—2</w:t>
      </w:r>
      <w:r w:rsidR="004D58A1" w:rsidRPr="00C40BDE">
        <w:rPr>
          <w:rFonts w:ascii="宋体" w:hAnsi="宋体"/>
        </w:rPr>
        <w:t>023</w:t>
      </w:r>
      <w:r w:rsidR="004D58A1" w:rsidRPr="00C40BDE">
        <w:rPr>
          <w:rFonts w:ascii="宋体" w:hAnsi="宋体" w:hint="eastAsia"/>
        </w:rPr>
        <w:t>，</w:t>
      </w:r>
      <w:r w:rsidR="004D58A1" w:rsidRPr="00C40BDE">
        <w:rPr>
          <w:rFonts w:ascii="宋体" w:hAnsi="宋体"/>
        </w:rPr>
        <w:t>3.1</w:t>
      </w:r>
      <w:r w:rsidR="004D58A1" w:rsidRPr="00C40BDE">
        <w:rPr>
          <w:rFonts w:ascii="宋体" w:hAnsi="宋体" w:hint="eastAsia"/>
        </w:rPr>
        <w:t>，有</w:t>
      </w:r>
      <w:r w:rsidRPr="00C40BDE">
        <w:rPr>
          <w:rFonts w:ascii="宋体" w:hAnsi="宋体" w:hint="eastAsia"/>
        </w:rPr>
        <w:t>修改</w:t>
      </w:r>
      <w:r w:rsidRPr="00C40BDE">
        <w:rPr>
          <w:rFonts w:ascii="宋体" w:hAnsi="宋体"/>
        </w:rPr>
        <w:t>]</w:t>
      </w:r>
    </w:p>
    <w:p w14:paraId="1A159E1A" w14:textId="77777777" w:rsidR="00697274" w:rsidRPr="006F3378" w:rsidRDefault="00697274" w:rsidP="00C40BDE">
      <w:pPr>
        <w:numPr>
          <w:ilvl w:val="1"/>
          <w:numId w:val="8"/>
        </w:numPr>
        <w:spacing w:beforeLines="50" w:before="120" w:afterLines="50" w:after="120"/>
        <w:outlineLvl w:val="1"/>
      </w:pPr>
      <w:bookmarkStart w:id="87" w:name="_Toc200985961"/>
      <w:bookmarkStart w:id="88" w:name="_Toc215765308"/>
      <w:bookmarkStart w:id="89" w:name="_Toc215853111"/>
      <w:bookmarkStart w:id="90" w:name="_Toc215855601"/>
      <w:bookmarkStart w:id="91" w:name="_Toc224238714"/>
      <w:bookmarkEnd w:id="87"/>
      <w:bookmarkEnd w:id="88"/>
      <w:bookmarkEnd w:id="89"/>
      <w:bookmarkEnd w:id="90"/>
      <w:bookmarkEnd w:id="91"/>
    </w:p>
    <w:p w14:paraId="4A5F09DC"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92" w:name="_Toc200985962"/>
      <w:bookmarkStart w:id="93" w:name="_Toc215765309"/>
      <w:r w:rsidRPr="007B771C">
        <w:rPr>
          <w:rFonts w:ascii="黑体" w:eastAsia="黑体" w:hAnsi="黑体" w:hint="eastAsia"/>
          <w:sz w:val="21"/>
          <w:szCs w:val="21"/>
        </w:rPr>
        <w:t xml:space="preserve">电池模块 </w:t>
      </w:r>
      <w:r w:rsidRPr="007B771C">
        <w:rPr>
          <w:rFonts w:ascii="黑体" w:eastAsia="黑体" w:hAnsi="黑体"/>
          <w:sz w:val="21"/>
          <w:szCs w:val="21"/>
        </w:rPr>
        <w:t xml:space="preserve"> battery module</w:t>
      </w:r>
      <w:bookmarkEnd w:id="92"/>
      <w:bookmarkEnd w:id="93"/>
    </w:p>
    <w:p w14:paraId="3B0A2286" w14:textId="3F7A3566"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由若干个单体蓄电池通过电气连接</w:t>
      </w:r>
      <w:r w:rsidR="00835194" w:rsidRPr="00C40BDE">
        <w:rPr>
          <w:rFonts w:ascii="宋体" w:hAnsi="宋体" w:hint="eastAsia"/>
        </w:rPr>
        <w:t>构成的</w:t>
      </w:r>
      <w:r w:rsidRPr="00C40BDE">
        <w:rPr>
          <w:rFonts w:ascii="宋体" w:hAnsi="宋体" w:hint="eastAsia"/>
        </w:rPr>
        <w:t>电池集合体及对应的电池管理单元（BMU）组成。</w:t>
      </w:r>
    </w:p>
    <w:p w14:paraId="0EDB5436" w14:textId="6B6D2E03"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bookmarkStart w:id="94" w:name="_Hlk199928863"/>
      <w:r w:rsidR="009739A0" w:rsidRPr="00C40BDE">
        <w:rPr>
          <w:rFonts w:ascii="宋体" w:hAnsi="宋体" w:hint="eastAsia"/>
        </w:rPr>
        <w:t>来源：</w:t>
      </w:r>
      <w:r w:rsidRPr="00C40BDE">
        <w:rPr>
          <w:rFonts w:ascii="宋体" w:hAnsi="宋体"/>
        </w:rPr>
        <w:t>T/CEC 802.1—2023</w:t>
      </w:r>
      <w:r w:rsidR="00143341" w:rsidRPr="00C40BDE">
        <w:rPr>
          <w:rFonts w:ascii="宋体" w:hAnsi="宋体" w:hint="eastAsia"/>
        </w:rPr>
        <w:t>，</w:t>
      </w:r>
      <w:r w:rsidRPr="00C40BDE">
        <w:rPr>
          <w:rFonts w:ascii="宋体" w:hAnsi="宋体" w:hint="eastAsia"/>
        </w:rPr>
        <w:t>3</w:t>
      </w:r>
      <w:r w:rsidRPr="00C40BDE">
        <w:rPr>
          <w:rFonts w:ascii="宋体" w:hAnsi="宋体"/>
        </w:rPr>
        <w:t>.2</w:t>
      </w:r>
      <w:bookmarkEnd w:id="94"/>
      <w:r w:rsidR="00835194" w:rsidRPr="00C40BDE">
        <w:rPr>
          <w:rFonts w:ascii="宋体" w:hAnsi="宋体" w:hint="eastAsia"/>
        </w:rPr>
        <w:t>，有修改</w:t>
      </w:r>
      <w:r w:rsidRPr="00C40BDE">
        <w:rPr>
          <w:rFonts w:ascii="宋体" w:hAnsi="宋体"/>
        </w:rPr>
        <w:t>]</w:t>
      </w:r>
    </w:p>
    <w:p w14:paraId="0F3A53D1" w14:textId="77777777" w:rsidR="00697274" w:rsidRPr="006F3378" w:rsidRDefault="00697274" w:rsidP="00C40BDE">
      <w:pPr>
        <w:numPr>
          <w:ilvl w:val="1"/>
          <w:numId w:val="8"/>
        </w:numPr>
        <w:spacing w:beforeLines="50" w:before="120" w:afterLines="50" w:after="120"/>
        <w:outlineLvl w:val="1"/>
      </w:pPr>
      <w:bookmarkStart w:id="95" w:name="_Toc200985963"/>
      <w:bookmarkStart w:id="96" w:name="_Toc215765310"/>
      <w:bookmarkStart w:id="97" w:name="_Toc215853112"/>
      <w:bookmarkStart w:id="98" w:name="_Toc215855602"/>
      <w:bookmarkStart w:id="99" w:name="_Toc224238715"/>
      <w:bookmarkEnd w:id="95"/>
      <w:bookmarkEnd w:id="96"/>
      <w:bookmarkEnd w:id="97"/>
      <w:bookmarkEnd w:id="98"/>
      <w:bookmarkEnd w:id="99"/>
    </w:p>
    <w:p w14:paraId="4BAE353E"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100" w:name="_Toc200985964"/>
      <w:bookmarkStart w:id="101" w:name="_Toc215765311"/>
      <w:r w:rsidRPr="007B771C">
        <w:rPr>
          <w:rFonts w:ascii="黑体" w:eastAsia="黑体" w:hAnsi="黑体" w:hint="eastAsia"/>
          <w:sz w:val="21"/>
          <w:szCs w:val="21"/>
        </w:rPr>
        <w:t xml:space="preserve">并联电源组件 </w:t>
      </w:r>
      <w:r w:rsidRPr="007B771C">
        <w:rPr>
          <w:rFonts w:ascii="黑体" w:eastAsia="黑体" w:hAnsi="黑体"/>
          <w:sz w:val="21"/>
          <w:szCs w:val="21"/>
        </w:rPr>
        <w:t xml:space="preserve"> parallel power supply module</w:t>
      </w:r>
      <w:bookmarkEnd w:id="100"/>
      <w:bookmarkEnd w:id="101"/>
    </w:p>
    <w:p w14:paraId="60985CD8" w14:textId="4E8D6EC4" w:rsidR="005F0BAD" w:rsidRPr="00C40BDE" w:rsidRDefault="005F0BAD" w:rsidP="00C40BDE">
      <w:pPr>
        <w:pStyle w:val="affffb"/>
        <w:snapToGrid/>
        <w:spacing w:beforeLines="0" w:afterLines="0" w:line="240" w:lineRule="auto"/>
        <w:ind w:firstLine="420"/>
        <w:rPr>
          <w:rFonts w:ascii="宋体" w:hAnsi="宋体" w:hint="eastAsia"/>
        </w:rPr>
      </w:pPr>
      <w:r w:rsidRPr="00C40BDE">
        <w:rPr>
          <w:rFonts w:ascii="宋体" w:hAnsi="宋体" w:hint="eastAsia"/>
        </w:rPr>
        <w:t>由单个并联电源变换模块及其对应的电池模块组成的集合体。</w:t>
      </w:r>
    </w:p>
    <w:p w14:paraId="22DF25C1" w14:textId="5F636384" w:rsidR="005F0BAD" w:rsidRPr="00C40BDE" w:rsidRDefault="005F0BAD" w:rsidP="00C40BDE">
      <w:pPr>
        <w:pStyle w:val="affffb"/>
        <w:snapToGrid/>
        <w:spacing w:beforeLines="0" w:afterLines="0" w:line="240" w:lineRule="auto"/>
        <w:ind w:firstLine="420"/>
        <w:rPr>
          <w:rFonts w:ascii="宋体" w:hAnsi="宋体" w:hint="eastAsia"/>
        </w:rPr>
      </w:pPr>
      <w:r w:rsidRPr="00C40BDE">
        <w:rPr>
          <w:rFonts w:ascii="宋体" w:hAnsi="宋体" w:hint="eastAsia"/>
        </w:rPr>
        <w:t>[来源：</w:t>
      </w:r>
      <w:r w:rsidRPr="00C40BDE">
        <w:rPr>
          <w:rFonts w:ascii="宋体" w:hAnsi="宋体"/>
        </w:rPr>
        <w:t>T/CEC 802.1—2023</w:t>
      </w:r>
      <w:r w:rsidRPr="00C40BDE">
        <w:rPr>
          <w:rFonts w:ascii="宋体" w:hAnsi="宋体" w:hint="eastAsia"/>
        </w:rPr>
        <w:t>，3</w:t>
      </w:r>
      <w:r w:rsidRPr="00C40BDE">
        <w:rPr>
          <w:rFonts w:ascii="宋体" w:hAnsi="宋体"/>
        </w:rPr>
        <w:t>.3]</w:t>
      </w:r>
    </w:p>
    <w:p w14:paraId="50AB43D8" w14:textId="77777777" w:rsidR="00697274" w:rsidRPr="006F3378" w:rsidRDefault="00697274" w:rsidP="00C40BDE">
      <w:pPr>
        <w:numPr>
          <w:ilvl w:val="1"/>
          <w:numId w:val="8"/>
        </w:numPr>
        <w:spacing w:beforeLines="50" w:before="120" w:afterLines="50" w:after="120"/>
        <w:outlineLvl w:val="1"/>
      </w:pPr>
      <w:bookmarkStart w:id="102" w:name="_Toc200985965"/>
      <w:bookmarkStart w:id="103" w:name="_Toc215765312"/>
      <w:bookmarkStart w:id="104" w:name="_Toc215853113"/>
      <w:bookmarkStart w:id="105" w:name="_Toc215855603"/>
      <w:bookmarkStart w:id="106" w:name="_Toc224238716"/>
      <w:bookmarkEnd w:id="102"/>
      <w:bookmarkEnd w:id="103"/>
      <w:bookmarkEnd w:id="104"/>
      <w:bookmarkEnd w:id="105"/>
      <w:bookmarkEnd w:id="106"/>
    </w:p>
    <w:p w14:paraId="5556899D"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107" w:name="_Toc200985966"/>
      <w:bookmarkStart w:id="108" w:name="_Toc215765313"/>
      <w:r w:rsidRPr="007B771C">
        <w:rPr>
          <w:rFonts w:ascii="黑体" w:eastAsia="黑体" w:hAnsi="黑体" w:hint="eastAsia"/>
          <w:sz w:val="21"/>
          <w:szCs w:val="21"/>
        </w:rPr>
        <w:t>D</w:t>
      </w:r>
      <w:r w:rsidRPr="007B771C">
        <w:rPr>
          <w:rFonts w:ascii="黑体" w:eastAsia="黑体" w:hAnsi="黑体"/>
          <w:sz w:val="21"/>
          <w:szCs w:val="21"/>
        </w:rPr>
        <w:t>C/DC</w:t>
      </w:r>
      <w:r w:rsidRPr="007B771C">
        <w:rPr>
          <w:rFonts w:ascii="黑体" w:eastAsia="黑体" w:hAnsi="黑体" w:hint="eastAsia"/>
          <w:sz w:val="21"/>
          <w:szCs w:val="21"/>
        </w:rPr>
        <w:t xml:space="preserve">组件式并联直流电源系统 </w:t>
      </w:r>
      <w:r w:rsidRPr="007B771C">
        <w:rPr>
          <w:rFonts w:ascii="黑体" w:eastAsia="黑体" w:hAnsi="黑体"/>
          <w:sz w:val="21"/>
          <w:szCs w:val="21"/>
        </w:rPr>
        <w:t xml:space="preserve"> parallel DC power supply system </w:t>
      </w:r>
      <w:r w:rsidRPr="007B771C">
        <w:rPr>
          <w:rFonts w:ascii="黑体" w:eastAsia="黑体" w:hAnsi="黑体" w:hint="eastAsia"/>
          <w:sz w:val="21"/>
          <w:szCs w:val="21"/>
        </w:rPr>
        <w:t>based</w:t>
      </w:r>
      <w:r w:rsidRPr="007B771C">
        <w:rPr>
          <w:rFonts w:ascii="黑体" w:eastAsia="黑体" w:hAnsi="黑体"/>
          <w:sz w:val="21"/>
          <w:szCs w:val="21"/>
        </w:rPr>
        <w:t xml:space="preserve"> </w:t>
      </w:r>
      <w:r w:rsidRPr="007B771C">
        <w:rPr>
          <w:rFonts w:ascii="黑体" w:eastAsia="黑体" w:hAnsi="黑体" w:hint="eastAsia"/>
          <w:sz w:val="21"/>
          <w:szCs w:val="21"/>
        </w:rPr>
        <w:t>on</w:t>
      </w:r>
      <w:r w:rsidRPr="007B771C">
        <w:rPr>
          <w:rFonts w:ascii="黑体" w:eastAsia="黑体" w:hAnsi="黑体"/>
          <w:sz w:val="21"/>
          <w:szCs w:val="21"/>
        </w:rPr>
        <w:t xml:space="preserve"> DC/DC module</w:t>
      </w:r>
      <w:bookmarkEnd w:id="107"/>
      <w:bookmarkEnd w:id="108"/>
    </w:p>
    <w:p w14:paraId="73EA2532" w14:textId="64123120"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由若干个并联电源组件以并联连接方式为主要特征的直流电源系统</w:t>
      </w:r>
      <w:r w:rsidR="00B93E2C" w:rsidRPr="00C40BDE">
        <w:rPr>
          <w:rFonts w:ascii="宋体" w:hAnsi="宋体" w:hint="eastAsia"/>
        </w:rPr>
        <w:t>，其中并联电源</w:t>
      </w:r>
      <w:r w:rsidR="00835194" w:rsidRPr="00C40BDE">
        <w:rPr>
          <w:rFonts w:ascii="宋体" w:hAnsi="宋体" w:hint="eastAsia"/>
        </w:rPr>
        <w:t>变换模块采用D</w:t>
      </w:r>
      <w:r w:rsidR="00835194" w:rsidRPr="00C40BDE">
        <w:rPr>
          <w:rFonts w:ascii="宋体" w:hAnsi="宋体"/>
        </w:rPr>
        <w:t>C/DC</w:t>
      </w:r>
      <w:r w:rsidR="00835194" w:rsidRPr="00C40BDE">
        <w:rPr>
          <w:rFonts w:ascii="宋体" w:hAnsi="宋体" w:hint="eastAsia"/>
        </w:rPr>
        <w:t>结构</w:t>
      </w:r>
      <w:r w:rsidRPr="00C40BDE">
        <w:rPr>
          <w:rFonts w:ascii="宋体" w:hAnsi="宋体" w:hint="eastAsia"/>
        </w:rPr>
        <w:t>。</w:t>
      </w:r>
    </w:p>
    <w:p w14:paraId="1E5476E1" w14:textId="4544301B" w:rsidR="00B93E2C" w:rsidRPr="00C40BDE" w:rsidRDefault="00B93E2C" w:rsidP="00C40BDE">
      <w:pPr>
        <w:pStyle w:val="affffb"/>
        <w:snapToGrid/>
        <w:spacing w:beforeLines="0" w:afterLines="0" w:line="240" w:lineRule="auto"/>
        <w:ind w:firstLine="420"/>
        <w:rPr>
          <w:rFonts w:ascii="宋体" w:hAnsi="宋体" w:hint="eastAsia"/>
        </w:rPr>
      </w:pPr>
      <w:r w:rsidRPr="00C40BDE">
        <w:rPr>
          <w:rFonts w:ascii="宋体" w:hAnsi="宋体" w:hint="eastAsia"/>
        </w:rPr>
        <w:t>[来源：</w:t>
      </w:r>
      <w:r w:rsidRPr="00C40BDE">
        <w:rPr>
          <w:rFonts w:ascii="宋体" w:hAnsi="宋体"/>
        </w:rPr>
        <w:t>T/CEC 802.1—2023</w:t>
      </w:r>
      <w:r w:rsidRPr="00C40BDE">
        <w:rPr>
          <w:rFonts w:ascii="宋体" w:hAnsi="宋体" w:hint="eastAsia"/>
        </w:rPr>
        <w:t>，3</w:t>
      </w:r>
      <w:r w:rsidRPr="00C40BDE">
        <w:rPr>
          <w:rFonts w:ascii="宋体" w:hAnsi="宋体"/>
        </w:rPr>
        <w:t>.4</w:t>
      </w:r>
      <w:r w:rsidRPr="00C40BDE">
        <w:rPr>
          <w:rFonts w:ascii="宋体" w:hAnsi="宋体" w:hint="eastAsia"/>
        </w:rPr>
        <w:t>，有修改</w:t>
      </w:r>
      <w:r w:rsidRPr="00C40BDE">
        <w:rPr>
          <w:rFonts w:ascii="宋体" w:hAnsi="宋体"/>
        </w:rPr>
        <w:t>]</w:t>
      </w:r>
    </w:p>
    <w:p w14:paraId="78A1F535" w14:textId="77777777" w:rsidR="00697274" w:rsidRPr="006F3378" w:rsidRDefault="00697274" w:rsidP="00C40BDE">
      <w:pPr>
        <w:numPr>
          <w:ilvl w:val="1"/>
          <w:numId w:val="8"/>
        </w:numPr>
        <w:spacing w:beforeLines="50" w:before="120" w:afterLines="50" w:after="120"/>
        <w:outlineLvl w:val="1"/>
      </w:pPr>
      <w:bookmarkStart w:id="109" w:name="_Toc200985967"/>
      <w:bookmarkStart w:id="110" w:name="_Toc215765314"/>
      <w:bookmarkStart w:id="111" w:name="_Toc215853114"/>
      <w:bookmarkStart w:id="112" w:name="_Toc215855604"/>
      <w:bookmarkStart w:id="113" w:name="_Toc224238717"/>
      <w:bookmarkEnd w:id="109"/>
      <w:bookmarkEnd w:id="110"/>
      <w:bookmarkEnd w:id="111"/>
      <w:bookmarkEnd w:id="112"/>
      <w:bookmarkEnd w:id="113"/>
    </w:p>
    <w:p w14:paraId="7848F0CE"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114" w:name="_Toc200985968"/>
      <w:bookmarkStart w:id="115" w:name="_Toc215765315"/>
      <w:r w:rsidRPr="007B771C">
        <w:rPr>
          <w:rFonts w:ascii="黑体" w:eastAsia="黑体" w:hAnsi="黑体" w:hint="eastAsia"/>
          <w:sz w:val="21"/>
          <w:szCs w:val="21"/>
        </w:rPr>
        <w:t xml:space="preserve">附加电路 </w:t>
      </w:r>
      <w:r w:rsidRPr="007B771C">
        <w:rPr>
          <w:rFonts w:ascii="黑体" w:eastAsia="黑体" w:hAnsi="黑体"/>
          <w:sz w:val="21"/>
          <w:szCs w:val="21"/>
        </w:rPr>
        <w:t xml:space="preserve"> additional circuit</w:t>
      </w:r>
      <w:bookmarkEnd w:id="114"/>
      <w:bookmarkEnd w:id="115"/>
    </w:p>
    <w:p w14:paraId="214B0719" w14:textId="77777777"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为满足并联直流电源系统内部金属性短路故障时保护电器可靠动作需求而设计的电路，该电路可采用超级电容电路或过载续流电路。</w:t>
      </w:r>
    </w:p>
    <w:p w14:paraId="565C1216" w14:textId="26A9E69D"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r w:rsidR="00B250A1" w:rsidRPr="00C40BDE">
        <w:rPr>
          <w:rFonts w:ascii="宋体" w:hAnsi="宋体" w:hint="eastAsia"/>
        </w:rPr>
        <w:t>来源：</w:t>
      </w:r>
      <w:r w:rsidRPr="00C40BDE">
        <w:rPr>
          <w:rFonts w:ascii="宋体" w:hAnsi="宋体" w:hint="eastAsia"/>
        </w:rPr>
        <w:t>T/CEC 802.1—2023</w:t>
      </w:r>
      <w:r w:rsidR="00B250A1" w:rsidRPr="00C40BDE">
        <w:rPr>
          <w:rFonts w:ascii="宋体" w:hAnsi="宋体" w:hint="eastAsia"/>
        </w:rPr>
        <w:t>，</w:t>
      </w:r>
      <w:r w:rsidRPr="00C40BDE">
        <w:rPr>
          <w:rFonts w:ascii="宋体" w:hAnsi="宋体" w:hint="eastAsia"/>
        </w:rPr>
        <w:t>3.</w:t>
      </w:r>
      <w:r w:rsidRPr="00C40BDE">
        <w:rPr>
          <w:rFonts w:ascii="宋体" w:hAnsi="宋体"/>
        </w:rPr>
        <w:t>6]</w:t>
      </w:r>
    </w:p>
    <w:p w14:paraId="252EC530" w14:textId="77777777" w:rsidR="00697274" w:rsidRPr="006F3378" w:rsidRDefault="00697274" w:rsidP="00C40BDE">
      <w:pPr>
        <w:numPr>
          <w:ilvl w:val="1"/>
          <w:numId w:val="8"/>
        </w:numPr>
        <w:spacing w:beforeLines="50" w:before="120" w:afterLines="50" w:after="120"/>
        <w:outlineLvl w:val="1"/>
      </w:pPr>
      <w:bookmarkStart w:id="116" w:name="_Toc200985969"/>
      <w:bookmarkStart w:id="117" w:name="_Toc215765316"/>
      <w:bookmarkStart w:id="118" w:name="_Toc215853115"/>
      <w:bookmarkStart w:id="119" w:name="_Toc215855605"/>
      <w:bookmarkStart w:id="120" w:name="_Toc224238718"/>
      <w:bookmarkEnd w:id="116"/>
      <w:bookmarkEnd w:id="117"/>
      <w:bookmarkEnd w:id="118"/>
      <w:bookmarkEnd w:id="119"/>
      <w:bookmarkEnd w:id="120"/>
    </w:p>
    <w:p w14:paraId="0E4F8B32"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121" w:name="_Toc200985970"/>
      <w:bookmarkStart w:id="122" w:name="_Toc215765317"/>
      <w:r w:rsidRPr="007B771C">
        <w:rPr>
          <w:rFonts w:ascii="黑体" w:eastAsia="黑体" w:hAnsi="黑体" w:hint="eastAsia"/>
          <w:sz w:val="21"/>
          <w:szCs w:val="21"/>
        </w:rPr>
        <w:t xml:space="preserve">在线核容 </w:t>
      </w:r>
      <w:r w:rsidRPr="007B771C">
        <w:rPr>
          <w:rFonts w:ascii="黑体" w:eastAsia="黑体" w:hAnsi="黑体"/>
          <w:sz w:val="21"/>
          <w:szCs w:val="21"/>
        </w:rPr>
        <w:t xml:space="preserve"> checking battery capacity online</w:t>
      </w:r>
      <w:bookmarkEnd w:id="121"/>
      <w:bookmarkEnd w:id="122"/>
    </w:p>
    <w:p w14:paraId="1C9BBEF4" w14:textId="77777777"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对正常运行的电池模块进行恒流放电，达到电池模块不脱离原有运行系统而完成其容量核对的方法。</w:t>
      </w:r>
    </w:p>
    <w:p w14:paraId="1DF95C8D" w14:textId="57D002F6"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r w:rsidR="00B250A1" w:rsidRPr="00C40BDE">
        <w:rPr>
          <w:rFonts w:ascii="宋体" w:hAnsi="宋体" w:hint="eastAsia"/>
        </w:rPr>
        <w:t>来源：</w:t>
      </w:r>
      <w:r w:rsidRPr="00C40BDE">
        <w:rPr>
          <w:rFonts w:ascii="宋体" w:hAnsi="宋体" w:hint="eastAsia"/>
        </w:rPr>
        <w:t>T/CEC 802.1—2023</w:t>
      </w:r>
      <w:r w:rsidR="00B250A1" w:rsidRPr="00C40BDE">
        <w:rPr>
          <w:rFonts w:ascii="宋体" w:hAnsi="宋体" w:hint="eastAsia"/>
        </w:rPr>
        <w:t>，</w:t>
      </w:r>
      <w:r w:rsidRPr="00C40BDE">
        <w:rPr>
          <w:rFonts w:ascii="宋体" w:hAnsi="宋体" w:hint="eastAsia"/>
        </w:rPr>
        <w:t>3.</w:t>
      </w:r>
      <w:r w:rsidRPr="00C40BDE">
        <w:rPr>
          <w:rFonts w:ascii="宋体" w:hAnsi="宋体"/>
        </w:rPr>
        <w:t>9]</w:t>
      </w:r>
    </w:p>
    <w:p w14:paraId="026052C3" w14:textId="77777777" w:rsidR="00697274" w:rsidRPr="006F3378" w:rsidRDefault="00697274" w:rsidP="00C40BDE">
      <w:pPr>
        <w:numPr>
          <w:ilvl w:val="1"/>
          <w:numId w:val="8"/>
        </w:numPr>
        <w:spacing w:beforeLines="50" w:before="120" w:afterLines="50" w:after="120"/>
        <w:outlineLvl w:val="1"/>
      </w:pPr>
      <w:bookmarkStart w:id="123" w:name="_Toc200985971"/>
      <w:bookmarkStart w:id="124" w:name="_Toc215765318"/>
      <w:bookmarkStart w:id="125" w:name="_Toc215853116"/>
      <w:bookmarkStart w:id="126" w:name="_Toc215855606"/>
      <w:bookmarkStart w:id="127" w:name="_Toc224238719"/>
      <w:bookmarkEnd w:id="123"/>
      <w:bookmarkEnd w:id="124"/>
      <w:bookmarkEnd w:id="125"/>
      <w:bookmarkEnd w:id="126"/>
      <w:bookmarkEnd w:id="127"/>
    </w:p>
    <w:p w14:paraId="4453A588" w14:textId="77777777" w:rsidR="00697274" w:rsidRPr="007B771C" w:rsidRDefault="00956729" w:rsidP="007B771C">
      <w:pPr>
        <w:pStyle w:val="TOC3"/>
        <w:spacing w:after="0" w:line="240" w:lineRule="auto"/>
        <w:ind w:left="0" w:firstLineChars="200" w:firstLine="420"/>
        <w:rPr>
          <w:rFonts w:ascii="黑体" w:eastAsia="黑体" w:hAnsi="黑体" w:hint="eastAsia"/>
          <w:sz w:val="21"/>
          <w:szCs w:val="21"/>
        </w:rPr>
      </w:pPr>
      <w:bookmarkStart w:id="128" w:name="_Toc200985972"/>
      <w:bookmarkStart w:id="129" w:name="_Toc215765319"/>
      <w:r w:rsidRPr="007B771C">
        <w:rPr>
          <w:rFonts w:ascii="黑体" w:eastAsia="黑体" w:hAnsi="黑体" w:hint="eastAsia"/>
          <w:sz w:val="21"/>
          <w:szCs w:val="21"/>
        </w:rPr>
        <w:t xml:space="preserve">稳态过载电流倍率 </w:t>
      </w:r>
      <w:r w:rsidRPr="007B771C">
        <w:rPr>
          <w:rFonts w:ascii="黑体" w:eastAsia="黑体" w:hAnsi="黑体"/>
          <w:sz w:val="21"/>
          <w:szCs w:val="21"/>
        </w:rPr>
        <w:t xml:space="preserve"> steady state overload current ratio of parallel power supply module</w:t>
      </w:r>
      <w:bookmarkEnd w:id="128"/>
      <w:bookmarkEnd w:id="129"/>
    </w:p>
    <w:p w14:paraId="58023011" w14:textId="77777777"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在电力系统事故停电时，在保证母线电压不低于直流电源系统标称电压的前提下，单个并联电源组</w:t>
      </w:r>
      <w:r w:rsidRPr="00C40BDE">
        <w:rPr>
          <w:rFonts w:ascii="宋体" w:hAnsi="宋体" w:hint="eastAsia"/>
        </w:rPr>
        <w:lastRenderedPageBreak/>
        <w:t>件在不同的事故放电持续时间内能够输出的过载电流与额定电流的比值。</w:t>
      </w:r>
    </w:p>
    <w:p w14:paraId="66FAEEF7" w14:textId="6FF05269" w:rsidR="00697274" w:rsidRPr="00C40BDE" w:rsidRDefault="00956729" w:rsidP="00C40BDE">
      <w:pPr>
        <w:pStyle w:val="affffb"/>
        <w:snapToGrid/>
        <w:spacing w:beforeLines="0" w:afterLines="0" w:line="240" w:lineRule="auto"/>
        <w:ind w:firstLine="420"/>
        <w:rPr>
          <w:rFonts w:ascii="宋体" w:hAnsi="宋体" w:hint="eastAsia"/>
        </w:rPr>
      </w:pPr>
      <w:r w:rsidRPr="00C40BDE">
        <w:rPr>
          <w:rFonts w:ascii="宋体" w:hAnsi="宋体" w:hint="eastAsia"/>
        </w:rPr>
        <w:t>[</w:t>
      </w:r>
      <w:r w:rsidR="00B250A1" w:rsidRPr="00C40BDE">
        <w:rPr>
          <w:rFonts w:ascii="宋体" w:hAnsi="宋体" w:hint="eastAsia"/>
        </w:rPr>
        <w:t>来源：</w:t>
      </w:r>
      <w:r w:rsidRPr="00C40BDE">
        <w:rPr>
          <w:rFonts w:ascii="宋体" w:hAnsi="宋体" w:hint="eastAsia"/>
        </w:rPr>
        <w:t>T/CEC 802.1—2023</w:t>
      </w:r>
      <w:r w:rsidR="00B250A1" w:rsidRPr="00C40BDE">
        <w:rPr>
          <w:rFonts w:ascii="宋体" w:hAnsi="宋体" w:hint="eastAsia"/>
        </w:rPr>
        <w:t>，</w:t>
      </w:r>
      <w:r w:rsidRPr="00C40BDE">
        <w:rPr>
          <w:rFonts w:ascii="宋体" w:hAnsi="宋体" w:hint="eastAsia"/>
        </w:rPr>
        <w:t>3.</w:t>
      </w:r>
      <w:r w:rsidRPr="00C40BDE">
        <w:rPr>
          <w:rFonts w:ascii="宋体" w:hAnsi="宋体"/>
        </w:rPr>
        <w:t>10]</w:t>
      </w:r>
    </w:p>
    <w:p w14:paraId="107C0E8E" w14:textId="1A0EF6D9"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30" w:name="_Toc200985973"/>
      <w:bookmarkStart w:id="131" w:name="_Toc215765320"/>
      <w:bookmarkStart w:id="132" w:name="_Toc29549469"/>
      <w:bookmarkStart w:id="133" w:name="_Toc224238720"/>
      <w:bookmarkStart w:id="134" w:name="_Toc530307574"/>
      <w:bookmarkEnd w:id="130"/>
      <w:bookmarkEnd w:id="131"/>
      <w:bookmarkEnd w:id="132"/>
      <w:r w:rsidRPr="00AA7472">
        <w:rPr>
          <w:rFonts w:ascii="黑体" w:eastAsia="黑体" w:hAnsi="黑体" w:hint="eastAsia"/>
        </w:rPr>
        <w:t>符号</w:t>
      </w:r>
      <w:bookmarkEnd w:id="133"/>
    </w:p>
    <w:p w14:paraId="02472213" w14:textId="63A4F338" w:rsidR="00697274" w:rsidRPr="006F3378" w:rsidRDefault="00956729" w:rsidP="00405B9F">
      <w:pPr>
        <w:pStyle w:val="TOC3"/>
        <w:spacing w:after="0" w:line="240" w:lineRule="auto"/>
        <w:ind w:left="0" w:firstLineChars="200" w:firstLine="440"/>
        <w:rPr>
          <w:rFonts w:hAnsi="宋体" w:hint="eastAsia"/>
          <w:snapToGrid w:val="0"/>
          <w:szCs w:val="21"/>
        </w:rPr>
      </w:pPr>
      <w:r w:rsidRPr="006F3378">
        <w:rPr>
          <w:rFonts w:hAnsi="宋体"/>
          <w:snapToGrid w:val="0"/>
          <w:szCs w:val="21"/>
        </w:rPr>
        <w:t>下列符号适用于本文件。</w:t>
      </w:r>
    </w:p>
    <w:p w14:paraId="23C04605" w14:textId="531EE786" w:rsidR="00697274" w:rsidRPr="006F3378" w:rsidRDefault="00956729" w:rsidP="00405B9F">
      <w:pPr>
        <w:pStyle w:val="TOC3"/>
        <w:spacing w:after="0" w:line="240" w:lineRule="auto"/>
        <w:ind w:left="0" w:firstLineChars="200" w:firstLine="440"/>
        <w:rPr>
          <w:rFonts w:ascii="宋体" w:hAnsi="宋体" w:hint="eastAsia"/>
          <w:snapToGrid w:val="0"/>
          <w:szCs w:val="21"/>
        </w:rPr>
      </w:pPr>
      <w:r w:rsidRPr="006F3378">
        <w:rPr>
          <w:rFonts w:ascii="宋体" w:hAnsi="宋体" w:hint="eastAsia"/>
          <w:i/>
          <w:iCs/>
          <w:snapToGrid w:val="0"/>
          <w:szCs w:val="21"/>
        </w:rPr>
        <w:t>I</w:t>
      </w:r>
      <w:r w:rsidRPr="006F3378">
        <w:rPr>
          <w:rFonts w:ascii="宋体" w:hAnsi="宋体" w:hint="eastAsia"/>
          <w:snapToGrid w:val="0"/>
          <w:szCs w:val="21"/>
          <w:vertAlign w:val="subscript"/>
        </w:rPr>
        <w:t>10</w:t>
      </w:r>
      <w:r w:rsidRPr="006F3378">
        <w:rPr>
          <w:rFonts w:ascii="宋体" w:hAnsi="宋体" w:hint="eastAsia"/>
          <w:snapToGrid w:val="0"/>
          <w:szCs w:val="21"/>
        </w:rPr>
        <w:t>：蓄电池10h率放电电流值，</w:t>
      </w:r>
      <w:r w:rsidR="004550A4" w:rsidRPr="006F3378">
        <w:rPr>
          <w:rFonts w:ascii="宋体" w:hAnsi="宋体" w:hint="eastAsia"/>
          <w:snapToGrid w:val="0"/>
          <w:szCs w:val="21"/>
        </w:rPr>
        <w:t>单位为</w:t>
      </w:r>
      <w:r w:rsidRPr="006F3378">
        <w:rPr>
          <w:rFonts w:ascii="宋体" w:hAnsi="宋体" w:hint="eastAsia"/>
          <w:snapToGrid w:val="0"/>
          <w:szCs w:val="21"/>
        </w:rPr>
        <w:t>A</w:t>
      </w:r>
      <w:r w:rsidR="00405B9F">
        <w:rPr>
          <w:rFonts w:ascii="宋体" w:hAnsi="宋体" w:hint="eastAsia"/>
          <w:snapToGrid w:val="0"/>
          <w:szCs w:val="21"/>
        </w:rPr>
        <w:t>。</w:t>
      </w:r>
    </w:p>
    <w:p w14:paraId="5B279452"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35" w:name="_Toc224238721"/>
      <w:bookmarkStart w:id="136" w:name="_Hlk197979628"/>
      <w:bookmarkEnd w:id="134"/>
      <w:r w:rsidRPr="00AA7472">
        <w:rPr>
          <w:rFonts w:ascii="黑体" w:eastAsia="黑体" w:hAnsi="黑体" w:hint="eastAsia"/>
        </w:rPr>
        <w:t>系统构成</w:t>
      </w:r>
      <w:bookmarkEnd w:id="135"/>
    </w:p>
    <w:p w14:paraId="1871F6EB"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37" w:name="_Toc224238722"/>
      <w:bookmarkEnd w:id="136"/>
      <w:r w:rsidRPr="00392867">
        <w:rPr>
          <w:rFonts w:ascii="黑体" w:eastAsia="黑体" w:hAnsi="黑体" w:hint="eastAsia"/>
        </w:rPr>
        <w:t>系统结构</w:t>
      </w:r>
      <w:bookmarkEnd w:id="137"/>
    </w:p>
    <w:p w14:paraId="671A42C7" w14:textId="2858A0C9" w:rsidR="00697274" w:rsidRPr="006F3378" w:rsidRDefault="00646DF6" w:rsidP="00280F6D">
      <w:pPr>
        <w:pStyle w:val="1d"/>
        <w:numPr>
          <w:ilvl w:val="2"/>
          <w:numId w:val="8"/>
        </w:numPr>
        <w:ind w:left="0"/>
        <w:jc w:val="both"/>
        <w:rPr>
          <w:rFonts w:hint="eastAsia"/>
          <w:szCs w:val="20"/>
        </w:rPr>
      </w:pPr>
      <w:r w:rsidRPr="006F3378">
        <w:rPr>
          <w:szCs w:val="20"/>
        </w:rPr>
        <w:t>DC/DC组件式并联直流电源</w:t>
      </w:r>
      <w:r w:rsidR="00956729" w:rsidRPr="006F3378">
        <w:rPr>
          <w:szCs w:val="20"/>
        </w:rPr>
        <w:t>系统主要由交流</w:t>
      </w:r>
      <w:r w:rsidR="00516E26" w:rsidRPr="006F3378">
        <w:rPr>
          <w:rFonts w:hint="eastAsia"/>
          <w:szCs w:val="20"/>
        </w:rPr>
        <w:t>电源</w:t>
      </w:r>
      <w:r w:rsidR="00956729" w:rsidRPr="006F3378">
        <w:rPr>
          <w:szCs w:val="20"/>
        </w:rPr>
        <w:t>切换装置、</w:t>
      </w:r>
      <w:r w:rsidR="0012379A" w:rsidRPr="006F3378">
        <w:rPr>
          <w:szCs w:val="20"/>
        </w:rPr>
        <w:t>高频开关整流模块</w:t>
      </w:r>
      <w:r w:rsidR="00956729" w:rsidRPr="006F3378">
        <w:rPr>
          <w:szCs w:val="20"/>
        </w:rPr>
        <w:t>、并联电源组件、监控装置、绝缘监测装置、直流母线及直流馈线等组成。并联直流电源系统基本结构如图1所示。</w:t>
      </w:r>
    </w:p>
    <w:p w14:paraId="7580A8FA" w14:textId="2C0A509C" w:rsidR="00697274" w:rsidRPr="006F3378" w:rsidRDefault="00FA5842" w:rsidP="00280F6D">
      <w:pPr>
        <w:pStyle w:val="TOC3"/>
        <w:spacing w:beforeLines="50" w:before="120" w:afterLines="50" w:after="120" w:line="240" w:lineRule="auto"/>
        <w:ind w:left="0"/>
        <w:jc w:val="center"/>
      </w:pPr>
      <w:r>
        <w:rPr>
          <w:noProof/>
        </w:rPr>
        <w:drawing>
          <wp:inline distT="0" distB="0" distL="0" distR="0" wp14:anchorId="22C33562" wp14:editId="78E33663">
            <wp:extent cx="5760000" cy="272850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00" cy="2728503"/>
                    </a:xfrm>
                    <a:prstGeom prst="rect">
                      <a:avLst/>
                    </a:prstGeom>
                  </pic:spPr>
                </pic:pic>
              </a:graphicData>
            </a:graphic>
          </wp:inline>
        </w:drawing>
      </w:r>
    </w:p>
    <w:p w14:paraId="63DF731B" w14:textId="77777777" w:rsidR="00697274" w:rsidRPr="00F606EF" w:rsidRDefault="00956729" w:rsidP="00F606EF">
      <w:pPr>
        <w:spacing w:beforeLines="50" w:before="120" w:afterLines="50" w:after="120"/>
        <w:jc w:val="center"/>
        <w:rPr>
          <w:rFonts w:ascii="黑体" w:eastAsia="黑体" w:hAnsi="黑体" w:hint="eastAsia"/>
        </w:rPr>
      </w:pPr>
      <w:r w:rsidRPr="00F606EF">
        <w:rPr>
          <w:rFonts w:ascii="黑体" w:eastAsia="黑体" w:hAnsi="黑体" w:hint="eastAsia"/>
        </w:rPr>
        <w:t>图1</w:t>
      </w:r>
      <w:r w:rsidRPr="00F606EF">
        <w:rPr>
          <w:rFonts w:ascii="黑体" w:eastAsia="黑体" w:hAnsi="黑体"/>
        </w:rPr>
        <w:t xml:space="preserve"> 并联直流电源系统基本结构示意图</w:t>
      </w:r>
    </w:p>
    <w:p w14:paraId="0E4FCF6B" w14:textId="77777777" w:rsidR="00697274" w:rsidRPr="006F3378" w:rsidRDefault="00956729" w:rsidP="00FB1E85">
      <w:pPr>
        <w:pStyle w:val="1d"/>
        <w:numPr>
          <w:ilvl w:val="2"/>
          <w:numId w:val="8"/>
        </w:numPr>
        <w:ind w:left="0"/>
        <w:jc w:val="both"/>
        <w:rPr>
          <w:rFonts w:hint="eastAsia"/>
          <w:szCs w:val="20"/>
        </w:rPr>
      </w:pPr>
      <w:r w:rsidRPr="006F3378">
        <w:rPr>
          <w:rFonts w:hint="eastAsia"/>
          <w:szCs w:val="20"/>
        </w:rPr>
        <w:t>并联直流电源系统通过网络通信实现远程统一监控、电池维护和管理。</w:t>
      </w:r>
    </w:p>
    <w:p w14:paraId="26D4F1F9" w14:textId="0CE91920" w:rsidR="00697274" w:rsidRPr="00392867" w:rsidRDefault="00724EF1" w:rsidP="00392867">
      <w:pPr>
        <w:numPr>
          <w:ilvl w:val="1"/>
          <w:numId w:val="8"/>
        </w:numPr>
        <w:spacing w:beforeLines="50" w:before="120" w:afterLines="50" w:after="120"/>
        <w:outlineLvl w:val="1"/>
        <w:rPr>
          <w:rFonts w:ascii="黑体" w:eastAsia="黑体" w:hAnsi="黑体" w:hint="eastAsia"/>
        </w:rPr>
      </w:pPr>
      <w:bookmarkStart w:id="138" w:name="_Toc224238723"/>
      <w:r w:rsidRPr="00392867">
        <w:rPr>
          <w:rFonts w:ascii="黑体" w:eastAsia="黑体" w:hAnsi="黑体" w:hint="eastAsia"/>
        </w:rPr>
        <w:t>高频开关整流模块</w:t>
      </w:r>
      <w:bookmarkEnd w:id="138"/>
    </w:p>
    <w:p w14:paraId="5253967A" w14:textId="77777777" w:rsidR="00697274" w:rsidRPr="000E0225" w:rsidRDefault="00956729" w:rsidP="000E0225">
      <w:pPr>
        <w:pStyle w:val="affffb"/>
        <w:snapToGrid/>
        <w:spacing w:beforeLines="0" w:afterLines="0" w:line="240" w:lineRule="auto"/>
        <w:ind w:firstLine="420"/>
        <w:rPr>
          <w:rFonts w:ascii="宋体" w:hAnsi="宋体" w:hint="eastAsia"/>
        </w:rPr>
      </w:pPr>
      <w:r w:rsidRPr="006F3378">
        <w:rPr>
          <w:rFonts w:ascii="宋体" w:hAnsi="宋体" w:hint="eastAsia"/>
        </w:rPr>
        <w:t>一种将交流输入变成直流输出的电源转换模块，主要由滤波器、整流桥、DC/DC变换器、稳压控制回路</w:t>
      </w:r>
      <w:r w:rsidRPr="000E0225">
        <w:rPr>
          <w:rFonts w:ascii="宋体" w:hAnsi="宋体" w:hint="eastAsia"/>
        </w:rPr>
        <w:t>和保护回路组成。</w:t>
      </w:r>
    </w:p>
    <w:p w14:paraId="6BC0A8EC"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39" w:name="_Toc224238724"/>
      <w:r w:rsidRPr="00392867">
        <w:rPr>
          <w:rFonts w:ascii="黑体" w:eastAsia="黑体" w:hAnsi="黑体" w:hint="eastAsia"/>
        </w:rPr>
        <w:t>并联电源组件</w:t>
      </w:r>
      <w:bookmarkEnd w:id="139"/>
    </w:p>
    <w:p w14:paraId="591D676F" w14:textId="69708AF5" w:rsidR="00697274" w:rsidRPr="006F3378" w:rsidRDefault="00956729" w:rsidP="007147AC">
      <w:pPr>
        <w:pStyle w:val="1d"/>
        <w:numPr>
          <w:ilvl w:val="2"/>
          <w:numId w:val="8"/>
        </w:numPr>
        <w:ind w:left="0"/>
        <w:jc w:val="both"/>
        <w:rPr>
          <w:rFonts w:hint="eastAsia"/>
          <w:szCs w:val="20"/>
        </w:rPr>
      </w:pPr>
      <w:r w:rsidRPr="006F3378">
        <w:rPr>
          <w:szCs w:val="20"/>
        </w:rPr>
        <w:t>并联电源组件由</w:t>
      </w:r>
      <w:r w:rsidR="0012379A" w:rsidRPr="006F3378">
        <w:rPr>
          <w:szCs w:val="20"/>
        </w:rPr>
        <w:t>并联电源变换模块</w:t>
      </w:r>
      <w:r w:rsidRPr="006F3378">
        <w:rPr>
          <w:szCs w:val="20"/>
        </w:rPr>
        <w:t>和电池模块两部分组成。</w:t>
      </w:r>
    </w:p>
    <w:p w14:paraId="5815F759" w14:textId="31396730" w:rsidR="00697274" w:rsidRPr="006F3378" w:rsidRDefault="0012379A" w:rsidP="007147AC">
      <w:pPr>
        <w:pStyle w:val="1d"/>
        <w:numPr>
          <w:ilvl w:val="2"/>
          <w:numId w:val="8"/>
        </w:numPr>
        <w:ind w:left="0"/>
        <w:jc w:val="both"/>
        <w:rPr>
          <w:rFonts w:hint="eastAsia"/>
          <w:szCs w:val="20"/>
        </w:rPr>
      </w:pPr>
      <w:r w:rsidRPr="006F3378">
        <w:rPr>
          <w:szCs w:val="20"/>
        </w:rPr>
        <w:t>并联电源变换模块</w:t>
      </w:r>
      <w:r w:rsidR="00956729" w:rsidRPr="006F3378">
        <w:rPr>
          <w:szCs w:val="20"/>
        </w:rPr>
        <w:t>与电池模块宜采用分体设计。</w:t>
      </w:r>
    </w:p>
    <w:p w14:paraId="5DBEEBFE" w14:textId="492FE9B5" w:rsidR="00697274" w:rsidRPr="006F3378" w:rsidRDefault="00956729" w:rsidP="007147AC">
      <w:pPr>
        <w:pStyle w:val="1d"/>
        <w:numPr>
          <w:ilvl w:val="2"/>
          <w:numId w:val="8"/>
        </w:numPr>
        <w:ind w:left="0"/>
        <w:jc w:val="both"/>
        <w:rPr>
          <w:rFonts w:hint="eastAsia"/>
          <w:szCs w:val="20"/>
        </w:rPr>
      </w:pPr>
      <w:r w:rsidRPr="006F3378">
        <w:rPr>
          <w:szCs w:val="20"/>
        </w:rPr>
        <w:t>每个</w:t>
      </w:r>
      <w:r w:rsidR="0012379A" w:rsidRPr="006F3378">
        <w:rPr>
          <w:szCs w:val="20"/>
        </w:rPr>
        <w:t>并联电源变换模块</w:t>
      </w:r>
      <w:r w:rsidRPr="006F3378">
        <w:rPr>
          <w:szCs w:val="20"/>
        </w:rPr>
        <w:t>与对应的电池模块之间应设置保护电器。</w:t>
      </w:r>
    </w:p>
    <w:p w14:paraId="5E3A4E4A"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0" w:name="_Toc224238725"/>
      <w:r w:rsidRPr="00392867">
        <w:rPr>
          <w:rFonts w:ascii="黑体" w:eastAsia="黑体" w:hAnsi="黑体" w:hint="eastAsia"/>
        </w:rPr>
        <w:t>监控装置</w:t>
      </w:r>
      <w:bookmarkEnd w:id="140"/>
    </w:p>
    <w:p w14:paraId="7DDA68A9" w14:textId="77777777" w:rsidR="00697274" w:rsidRPr="007147AC" w:rsidRDefault="00956729" w:rsidP="007147AC">
      <w:pPr>
        <w:pStyle w:val="affffb"/>
        <w:snapToGrid/>
        <w:spacing w:beforeLines="0" w:afterLines="0" w:line="240" w:lineRule="auto"/>
        <w:ind w:firstLine="420"/>
        <w:rPr>
          <w:rFonts w:ascii="宋体" w:hAnsi="宋体" w:hint="eastAsia"/>
        </w:rPr>
      </w:pPr>
      <w:r w:rsidRPr="007147AC">
        <w:rPr>
          <w:rFonts w:ascii="宋体" w:hAnsi="宋体" w:hint="eastAsia"/>
        </w:rPr>
        <w:t>每套并联直流电源系统应装设</w:t>
      </w:r>
      <w:r w:rsidRPr="007147AC">
        <w:rPr>
          <w:rFonts w:ascii="宋体" w:hAnsi="宋体"/>
        </w:rPr>
        <w:t>1</w:t>
      </w:r>
      <w:r w:rsidRPr="007147AC">
        <w:rPr>
          <w:rFonts w:ascii="宋体" w:hAnsi="宋体" w:hint="eastAsia"/>
        </w:rPr>
        <w:t>套监控装置，对系统中各功能单元进行监视、控制和管理。</w:t>
      </w:r>
    </w:p>
    <w:p w14:paraId="500D09AC"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1" w:name="_Toc224238726"/>
      <w:r w:rsidRPr="00392867">
        <w:rPr>
          <w:rFonts w:ascii="黑体" w:eastAsia="黑体" w:hAnsi="黑体" w:hint="eastAsia"/>
        </w:rPr>
        <w:t>绝缘监测装置</w:t>
      </w:r>
      <w:bookmarkEnd w:id="141"/>
    </w:p>
    <w:p w14:paraId="1F38F0F1" w14:textId="0B90DC39" w:rsidR="00697274" w:rsidRPr="006F3378" w:rsidRDefault="00956729" w:rsidP="007147AC">
      <w:pPr>
        <w:pStyle w:val="1d"/>
        <w:numPr>
          <w:ilvl w:val="2"/>
          <w:numId w:val="8"/>
        </w:numPr>
        <w:ind w:left="0"/>
        <w:jc w:val="both"/>
        <w:rPr>
          <w:rFonts w:hint="eastAsia"/>
          <w:szCs w:val="20"/>
        </w:rPr>
      </w:pPr>
      <w:r w:rsidRPr="006F3378">
        <w:rPr>
          <w:rFonts w:hint="eastAsia"/>
          <w:szCs w:val="20"/>
        </w:rPr>
        <w:t>每套并联直流电源系统应装设</w:t>
      </w:r>
      <w:r w:rsidRPr="006F3378">
        <w:rPr>
          <w:szCs w:val="20"/>
        </w:rPr>
        <w:t>1</w:t>
      </w:r>
      <w:r w:rsidRPr="006F3378">
        <w:rPr>
          <w:rFonts w:hint="eastAsia"/>
          <w:szCs w:val="20"/>
        </w:rPr>
        <w:t>套绝缘监测装置，实现对</w:t>
      </w:r>
      <w:r w:rsidR="00FE3FEF" w:rsidRPr="006F3378">
        <w:rPr>
          <w:rFonts w:hint="eastAsia"/>
          <w:szCs w:val="20"/>
        </w:rPr>
        <w:t>直流</w:t>
      </w:r>
      <w:r w:rsidRPr="006F3378">
        <w:rPr>
          <w:rFonts w:hint="eastAsia"/>
          <w:szCs w:val="20"/>
        </w:rPr>
        <w:t>母线、</w:t>
      </w:r>
      <w:r w:rsidR="00FE3FEF" w:rsidRPr="006F3378">
        <w:rPr>
          <w:rFonts w:hint="eastAsia"/>
          <w:szCs w:val="20"/>
        </w:rPr>
        <w:t>馈线</w:t>
      </w:r>
      <w:r w:rsidRPr="006F3378">
        <w:rPr>
          <w:rFonts w:hint="eastAsia"/>
          <w:szCs w:val="20"/>
        </w:rPr>
        <w:t>的绝缘监测。</w:t>
      </w:r>
    </w:p>
    <w:p w14:paraId="667FFEC7" w14:textId="1EC0274B" w:rsidR="00697274" w:rsidRPr="006F3378" w:rsidRDefault="00956729" w:rsidP="007147AC">
      <w:pPr>
        <w:pStyle w:val="1d"/>
        <w:numPr>
          <w:ilvl w:val="2"/>
          <w:numId w:val="8"/>
        </w:numPr>
        <w:ind w:left="0"/>
        <w:jc w:val="both"/>
        <w:rPr>
          <w:rFonts w:hint="eastAsia"/>
          <w:szCs w:val="20"/>
        </w:rPr>
      </w:pPr>
      <w:r w:rsidRPr="006F3378">
        <w:rPr>
          <w:rFonts w:hint="eastAsia"/>
          <w:szCs w:val="20"/>
        </w:rPr>
        <w:t>绝缘监测装置</w:t>
      </w:r>
      <w:r w:rsidR="00FE3FEF" w:rsidRPr="006F3378">
        <w:rPr>
          <w:rFonts w:hint="eastAsia"/>
          <w:szCs w:val="20"/>
        </w:rPr>
        <w:t>应</w:t>
      </w:r>
      <w:r w:rsidRPr="006F3378">
        <w:rPr>
          <w:rFonts w:hint="eastAsia"/>
          <w:szCs w:val="20"/>
        </w:rPr>
        <w:t>具备交流窜入检测、直流互窜检测、接地故障选线、暂态及稳态录波功能</w:t>
      </w:r>
      <w:r w:rsidR="00565223">
        <w:rPr>
          <w:rFonts w:hint="eastAsia"/>
          <w:szCs w:val="20"/>
        </w:rPr>
        <w:t>，</w:t>
      </w:r>
      <w:r w:rsidRPr="006F3378">
        <w:rPr>
          <w:rFonts w:hint="eastAsia"/>
          <w:szCs w:val="20"/>
        </w:rPr>
        <w:t>信息</w:t>
      </w:r>
      <w:r w:rsidR="00FE3FEF" w:rsidRPr="006F3378">
        <w:rPr>
          <w:rFonts w:hint="eastAsia"/>
          <w:szCs w:val="20"/>
        </w:rPr>
        <w:t>应</w:t>
      </w:r>
      <w:r w:rsidRPr="006F3378">
        <w:rPr>
          <w:rFonts w:hint="eastAsia"/>
          <w:szCs w:val="20"/>
        </w:rPr>
        <w:t>上</w:t>
      </w:r>
      <w:r w:rsidR="00FE3FEF" w:rsidRPr="006F3378">
        <w:rPr>
          <w:rFonts w:hint="eastAsia"/>
          <w:szCs w:val="20"/>
        </w:rPr>
        <w:t>传</w:t>
      </w:r>
      <w:r w:rsidRPr="006F3378">
        <w:rPr>
          <w:rFonts w:hint="eastAsia"/>
          <w:szCs w:val="20"/>
        </w:rPr>
        <w:t>至监控装置，</w:t>
      </w:r>
      <w:r w:rsidR="00FE3FEF" w:rsidRPr="006F3378">
        <w:rPr>
          <w:rFonts w:hint="eastAsia"/>
          <w:szCs w:val="20"/>
        </w:rPr>
        <w:t>并</w:t>
      </w:r>
      <w:r w:rsidRPr="006F3378">
        <w:rPr>
          <w:rFonts w:hint="eastAsia"/>
          <w:szCs w:val="20"/>
        </w:rPr>
        <w:t>具有告警干接点输出，满足</w:t>
      </w:r>
      <w:r w:rsidRPr="006F3378">
        <w:rPr>
          <w:szCs w:val="20"/>
        </w:rPr>
        <w:t>DL/T 1392</w:t>
      </w:r>
      <w:r w:rsidRPr="006F3378">
        <w:rPr>
          <w:rFonts w:hint="eastAsia"/>
          <w:szCs w:val="20"/>
        </w:rPr>
        <w:t>的规定。</w:t>
      </w:r>
    </w:p>
    <w:p w14:paraId="575DFF18"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2" w:name="_Toc224238727"/>
      <w:r w:rsidRPr="00392867">
        <w:rPr>
          <w:rFonts w:ascii="黑体" w:eastAsia="黑体" w:hAnsi="黑体" w:hint="eastAsia"/>
        </w:rPr>
        <w:t>附加电路</w:t>
      </w:r>
      <w:bookmarkEnd w:id="142"/>
    </w:p>
    <w:p w14:paraId="4C101DA6" w14:textId="407281A1" w:rsidR="00697274" w:rsidRDefault="00956729" w:rsidP="007147AC">
      <w:pPr>
        <w:pStyle w:val="1d"/>
        <w:numPr>
          <w:ilvl w:val="2"/>
          <w:numId w:val="8"/>
        </w:numPr>
        <w:ind w:left="0"/>
        <w:jc w:val="both"/>
        <w:rPr>
          <w:rFonts w:hint="eastAsia"/>
          <w:szCs w:val="20"/>
        </w:rPr>
      </w:pPr>
      <w:r w:rsidRPr="006F3378">
        <w:rPr>
          <w:rFonts w:hint="eastAsia"/>
          <w:szCs w:val="20"/>
        </w:rPr>
        <w:lastRenderedPageBreak/>
        <w:t>附加电路可采用</w:t>
      </w:r>
      <w:r w:rsidR="009A396C" w:rsidRPr="006F3378">
        <w:rPr>
          <w:rFonts w:hint="eastAsia"/>
          <w:szCs w:val="20"/>
        </w:rPr>
        <w:t>过载续流电路</w:t>
      </w:r>
      <w:r w:rsidR="009A396C">
        <w:rPr>
          <w:rFonts w:hint="eastAsia"/>
          <w:szCs w:val="20"/>
        </w:rPr>
        <w:t>或</w:t>
      </w:r>
      <w:r w:rsidRPr="006F3378">
        <w:rPr>
          <w:rFonts w:hint="eastAsia"/>
          <w:szCs w:val="20"/>
        </w:rPr>
        <w:t>超级电容电路。</w:t>
      </w:r>
    </w:p>
    <w:p w14:paraId="584C91BA" w14:textId="2E5AD3CA" w:rsidR="009A396C" w:rsidRPr="006F3378" w:rsidRDefault="009A396C" w:rsidP="009A396C">
      <w:pPr>
        <w:pStyle w:val="1d"/>
        <w:numPr>
          <w:ilvl w:val="2"/>
          <w:numId w:val="8"/>
        </w:numPr>
        <w:ind w:left="0"/>
        <w:jc w:val="both"/>
        <w:rPr>
          <w:rFonts w:hint="eastAsia"/>
          <w:szCs w:val="20"/>
        </w:rPr>
      </w:pPr>
      <w:r w:rsidRPr="006F3378">
        <w:rPr>
          <w:rFonts w:ascii="Times New Roman"/>
          <w:szCs w:val="20"/>
        </w:rPr>
        <w:t>过载续流电路宜由规定数量的并联电源组件内的电池模块、逆止二极管、保护电器等串联组成。</w:t>
      </w:r>
      <w:r w:rsidRPr="006F3378">
        <w:rPr>
          <w:szCs w:val="20"/>
        </w:rPr>
        <w:t>过载续流电路接入直流母线的方式如图</w:t>
      </w:r>
      <w:r>
        <w:rPr>
          <w:szCs w:val="20"/>
        </w:rPr>
        <w:t>2</w:t>
      </w:r>
      <w:r w:rsidRPr="006F3378">
        <w:rPr>
          <w:szCs w:val="20"/>
        </w:rPr>
        <w:t>所示。</w:t>
      </w:r>
    </w:p>
    <w:p w14:paraId="75F790DF" w14:textId="16EFC3AE" w:rsidR="00CE4385" w:rsidRPr="00E934BE" w:rsidRDefault="00CE4385" w:rsidP="00E934BE">
      <w:pPr>
        <w:widowControl/>
        <w:jc w:val="center"/>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14:anchorId="0732A675" wp14:editId="0B6E7C48">
            <wp:extent cx="5868000" cy="2164654"/>
            <wp:effectExtent l="0" t="0" r="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68000" cy="2164654"/>
                    </a:xfrm>
                    <a:prstGeom prst="rect">
                      <a:avLst/>
                    </a:prstGeom>
                  </pic:spPr>
                </pic:pic>
              </a:graphicData>
            </a:graphic>
          </wp:inline>
        </w:drawing>
      </w:r>
    </w:p>
    <w:p w14:paraId="03E3E172" w14:textId="3C097D13" w:rsidR="009A396C" w:rsidRPr="009A396C" w:rsidRDefault="009A396C" w:rsidP="009A396C">
      <w:pPr>
        <w:pStyle w:val="aff7"/>
        <w:jc w:val="center"/>
      </w:pPr>
      <w:r w:rsidRPr="00F606EF">
        <w:rPr>
          <w:rFonts w:ascii="黑体" w:eastAsia="黑体" w:hAnsi="黑体"/>
        </w:rPr>
        <w:t>图</w:t>
      </w:r>
      <w:r>
        <w:rPr>
          <w:rFonts w:ascii="黑体" w:eastAsia="黑体" w:hAnsi="黑体"/>
        </w:rPr>
        <w:t>2</w:t>
      </w:r>
      <w:r w:rsidRPr="00F606EF">
        <w:rPr>
          <w:rFonts w:ascii="黑体" w:eastAsia="黑体" w:hAnsi="黑体"/>
        </w:rPr>
        <w:t xml:space="preserve"> 过载续流电路接线示意图</w:t>
      </w:r>
    </w:p>
    <w:p w14:paraId="214E52A8" w14:textId="52D1DBD5" w:rsidR="00697274" w:rsidRPr="006F3378" w:rsidRDefault="00956729" w:rsidP="007147AC">
      <w:pPr>
        <w:pStyle w:val="1d"/>
        <w:numPr>
          <w:ilvl w:val="2"/>
          <w:numId w:val="8"/>
        </w:numPr>
        <w:ind w:left="0"/>
        <w:jc w:val="both"/>
        <w:rPr>
          <w:rFonts w:hint="eastAsia"/>
          <w:szCs w:val="20"/>
        </w:rPr>
      </w:pPr>
      <w:r w:rsidRPr="006F3378">
        <w:rPr>
          <w:rFonts w:hint="eastAsia"/>
          <w:szCs w:val="20"/>
        </w:rPr>
        <w:t>超级电容电路宜由超级电容模组、充电电路、逆止二极管、保护电器等组成。超级电容模组应遵循</w:t>
      </w:r>
      <w:r w:rsidRPr="006F3378">
        <w:rPr>
          <w:szCs w:val="20"/>
        </w:rPr>
        <w:t>GB/T 34870.1</w:t>
      </w:r>
      <w:r w:rsidRPr="006F3378">
        <w:rPr>
          <w:rFonts w:hint="eastAsia"/>
          <w:szCs w:val="20"/>
        </w:rPr>
        <w:t>的规定。超级电容电路接入直流母线的方式如图</w:t>
      </w:r>
      <w:r w:rsidR="009A396C">
        <w:rPr>
          <w:szCs w:val="20"/>
        </w:rPr>
        <w:t>3</w:t>
      </w:r>
      <w:r w:rsidRPr="006F3378">
        <w:rPr>
          <w:rFonts w:hint="eastAsia"/>
          <w:szCs w:val="20"/>
        </w:rPr>
        <w:t>所示。</w:t>
      </w:r>
    </w:p>
    <w:p w14:paraId="35E1FCB4" w14:textId="265FEB28" w:rsidR="00C91BBA" w:rsidRPr="00C91BBA" w:rsidRDefault="00A7755F" w:rsidP="00C91BBA">
      <w:pPr>
        <w:pStyle w:val="TOC3"/>
        <w:spacing w:beforeLines="50" w:before="120" w:afterLines="50" w:after="120" w:line="240" w:lineRule="auto"/>
        <w:ind w:left="0"/>
        <w:jc w:val="center"/>
        <w:rPr>
          <w:noProof/>
        </w:rPr>
      </w:pPr>
      <w:r>
        <w:rPr>
          <w:noProof/>
        </w:rPr>
        <w:drawing>
          <wp:inline distT="0" distB="0" distL="0" distR="0" wp14:anchorId="48CD3439" wp14:editId="4BCE1A09">
            <wp:extent cx="4896000" cy="205248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96000" cy="2052480"/>
                    </a:xfrm>
                    <a:prstGeom prst="rect">
                      <a:avLst/>
                    </a:prstGeom>
                  </pic:spPr>
                </pic:pic>
              </a:graphicData>
            </a:graphic>
          </wp:inline>
        </w:drawing>
      </w:r>
    </w:p>
    <w:p w14:paraId="3EF563E4" w14:textId="6B102600" w:rsidR="00697274" w:rsidRPr="009A396C" w:rsidRDefault="00956729" w:rsidP="00F606EF">
      <w:pPr>
        <w:spacing w:beforeLines="50" w:before="120" w:afterLines="50" w:after="120"/>
        <w:jc w:val="center"/>
        <w:rPr>
          <w:rFonts w:ascii="黑体" w:eastAsia="黑体" w:hAnsi="黑体" w:hint="eastAsia"/>
        </w:rPr>
      </w:pPr>
      <w:r w:rsidRPr="00F606EF">
        <w:rPr>
          <w:rFonts w:ascii="黑体" w:eastAsia="黑体" w:hAnsi="黑体"/>
        </w:rPr>
        <w:t>图</w:t>
      </w:r>
      <w:r w:rsidR="009A396C">
        <w:rPr>
          <w:rFonts w:ascii="黑体" w:eastAsia="黑体" w:hAnsi="黑体"/>
        </w:rPr>
        <w:t>3</w:t>
      </w:r>
      <w:r w:rsidRPr="00F606EF">
        <w:rPr>
          <w:rFonts w:ascii="黑体" w:eastAsia="黑体" w:hAnsi="黑体"/>
        </w:rPr>
        <w:t xml:space="preserve"> </w:t>
      </w:r>
      <w:r w:rsidRPr="00F606EF">
        <w:rPr>
          <w:rFonts w:ascii="黑体" w:eastAsia="黑体" w:hAnsi="黑体" w:hint="eastAsia"/>
        </w:rPr>
        <w:t>超级电容电路接线示意图</w:t>
      </w:r>
    </w:p>
    <w:p w14:paraId="670606D4"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43" w:name="_Toc224238728"/>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A7472">
        <w:rPr>
          <w:rFonts w:ascii="黑体" w:eastAsia="黑体" w:hAnsi="黑体" w:hint="eastAsia"/>
        </w:rPr>
        <w:t>使用条件</w:t>
      </w:r>
      <w:bookmarkEnd w:id="143"/>
    </w:p>
    <w:p w14:paraId="6D40ED85"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4" w:name="_Toc224238729"/>
      <w:r w:rsidRPr="00392867">
        <w:rPr>
          <w:rFonts w:ascii="黑体" w:eastAsia="黑体" w:hAnsi="黑体" w:hint="eastAsia"/>
        </w:rPr>
        <w:t>环境条件</w:t>
      </w:r>
      <w:bookmarkEnd w:id="144"/>
    </w:p>
    <w:p w14:paraId="6EE506D8" w14:textId="77777777" w:rsidR="00697274" w:rsidRPr="006F3378" w:rsidRDefault="00956729" w:rsidP="00C51C69">
      <w:pPr>
        <w:pStyle w:val="1d"/>
        <w:numPr>
          <w:ilvl w:val="2"/>
          <w:numId w:val="8"/>
        </w:numPr>
        <w:ind w:left="0"/>
        <w:jc w:val="both"/>
        <w:rPr>
          <w:rFonts w:hint="eastAsia"/>
          <w:szCs w:val="20"/>
        </w:rPr>
      </w:pPr>
      <w:r w:rsidRPr="006F3378">
        <w:rPr>
          <w:szCs w:val="20"/>
        </w:rPr>
        <w:t>海拔不超过2000m。高海拔环境，应根据GB/T 20626.1降额使用。</w:t>
      </w:r>
    </w:p>
    <w:p w14:paraId="63446C4D" w14:textId="77777777" w:rsidR="00697274" w:rsidRPr="006F3378" w:rsidRDefault="00956729" w:rsidP="00C51C69">
      <w:pPr>
        <w:pStyle w:val="1d"/>
        <w:numPr>
          <w:ilvl w:val="2"/>
          <w:numId w:val="8"/>
        </w:numPr>
        <w:ind w:left="0"/>
        <w:jc w:val="both"/>
        <w:rPr>
          <w:rFonts w:hint="eastAsia"/>
          <w:szCs w:val="20"/>
        </w:rPr>
      </w:pPr>
      <w:r w:rsidRPr="006F3378">
        <w:rPr>
          <w:szCs w:val="20"/>
        </w:rPr>
        <w:t>环境温度不高于40℃，不低于-5℃。</w:t>
      </w:r>
    </w:p>
    <w:p w14:paraId="52FBAC19" w14:textId="77777777" w:rsidR="00697274" w:rsidRPr="006F3378" w:rsidRDefault="00956729" w:rsidP="00C51C69">
      <w:pPr>
        <w:pStyle w:val="1d"/>
        <w:numPr>
          <w:ilvl w:val="2"/>
          <w:numId w:val="8"/>
        </w:numPr>
        <w:ind w:left="0"/>
        <w:jc w:val="both"/>
        <w:rPr>
          <w:rFonts w:hint="eastAsia"/>
          <w:szCs w:val="20"/>
        </w:rPr>
      </w:pPr>
      <w:r w:rsidRPr="006F3378">
        <w:rPr>
          <w:szCs w:val="20"/>
        </w:rPr>
        <w:t>日平均相对湿度不大于95%，月平均相对湿度不大于90%，无凝露。</w:t>
      </w:r>
    </w:p>
    <w:p w14:paraId="1C062B07" w14:textId="77777777" w:rsidR="00697274" w:rsidRPr="006F3378" w:rsidRDefault="00956729" w:rsidP="00C51C69">
      <w:pPr>
        <w:pStyle w:val="1d"/>
        <w:numPr>
          <w:ilvl w:val="2"/>
          <w:numId w:val="8"/>
        </w:numPr>
        <w:ind w:left="0"/>
        <w:jc w:val="both"/>
        <w:rPr>
          <w:rFonts w:hint="eastAsia"/>
          <w:szCs w:val="20"/>
        </w:rPr>
      </w:pPr>
      <w:r w:rsidRPr="006F3378">
        <w:rPr>
          <w:szCs w:val="20"/>
        </w:rPr>
        <w:t>振动水平加速度不超过0.3g，垂直加速度不超过0.15g。</w:t>
      </w:r>
    </w:p>
    <w:p w14:paraId="33AD6D42" w14:textId="77777777" w:rsidR="00697274" w:rsidRPr="006F3378" w:rsidRDefault="00956729" w:rsidP="00C51C69">
      <w:pPr>
        <w:pStyle w:val="1d"/>
        <w:numPr>
          <w:ilvl w:val="2"/>
          <w:numId w:val="8"/>
        </w:numPr>
        <w:ind w:left="0"/>
        <w:jc w:val="both"/>
        <w:rPr>
          <w:rFonts w:hint="eastAsia"/>
          <w:szCs w:val="20"/>
        </w:rPr>
      </w:pPr>
      <w:r w:rsidRPr="006F3378">
        <w:rPr>
          <w:szCs w:val="20"/>
        </w:rPr>
        <w:t>使用地点无强电磁干扰，外磁场感应强度不超过0.5mT。</w:t>
      </w:r>
    </w:p>
    <w:p w14:paraId="1F453BEB" w14:textId="77777777" w:rsidR="00697274" w:rsidRPr="006F3378" w:rsidRDefault="00956729" w:rsidP="00C51C69">
      <w:pPr>
        <w:pStyle w:val="1d"/>
        <w:numPr>
          <w:ilvl w:val="2"/>
          <w:numId w:val="8"/>
        </w:numPr>
        <w:ind w:left="0"/>
        <w:jc w:val="both"/>
        <w:rPr>
          <w:rFonts w:ascii="Times New Roman" w:hint="eastAsia"/>
          <w:szCs w:val="20"/>
        </w:rPr>
      </w:pPr>
      <w:r w:rsidRPr="006F3378">
        <w:rPr>
          <w:rFonts w:ascii="Times New Roman"/>
          <w:szCs w:val="20"/>
        </w:rPr>
        <w:t>使用地点无爆炸危险介质、无腐蚀金属和破坏绝缘的有害气体及导电介质，不允许有较严重的霉菌存在。</w:t>
      </w:r>
    </w:p>
    <w:p w14:paraId="3E187007"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5" w:name="_Toc224238730"/>
      <w:r w:rsidRPr="00392867">
        <w:rPr>
          <w:rFonts w:ascii="黑体" w:eastAsia="黑体" w:hAnsi="黑体" w:hint="eastAsia"/>
        </w:rPr>
        <w:t>电气条件</w:t>
      </w:r>
      <w:bookmarkEnd w:id="145"/>
    </w:p>
    <w:p w14:paraId="4A8E8539" w14:textId="77777777" w:rsidR="00697274" w:rsidRPr="006F3378" w:rsidRDefault="00956729" w:rsidP="00C51C69">
      <w:pPr>
        <w:pStyle w:val="1d"/>
        <w:numPr>
          <w:ilvl w:val="2"/>
          <w:numId w:val="8"/>
        </w:numPr>
        <w:ind w:left="0"/>
        <w:jc w:val="both"/>
        <w:rPr>
          <w:rFonts w:hint="eastAsia"/>
          <w:szCs w:val="20"/>
        </w:rPr>
      </w:pPr>
      <w:r w:rsidRPr="006F3378">
        <w:rPr>
          <w:rFonts w:hint="eastAsia"/>
          <w:szCs w:val="20"/>
        </w:rPr>
        <w:t>交流输入电压波动范围应不超过额定值的</w:t>
      </w:r>
      <w:r w:rsidRPr="006F3378">
        <w:rPr>
          <w:szCs w:val="20"/>
        </w:rPr>
        <w:t>-15%～+20%。</w:t>
      </w:r>
    </w:p>
    <w:p w14:paraId="5899BCE3" w14:textId="77777777" w:rsidR="00697274" w:rsidRPr="006F3378" w:rsidRDefault="00956729" w:rsidP="00C51C69">
      <w:pPr>
        <w:pStyle w:val="1d"/>
        <w:numPr>
          <w:ilvl w:val="2"/>
          <w:numId w:val="8"/>
        </w:numPr>
        <w:ind w:left="0"/>
        <w:jc w:val="both"/>
        <w:rPr>
          <w:rFonts w:hint="eastAsia"/>
          <w:szCs w:val="20"/>
        </w:rPr>
      </w:pPr>
      <w:r w:rsidRPr="006F3378">
        <w:rPr>
          <w:szCs w:val="20"/>
        </w:rPr>
        <w:t>交流输入电源频率波动范围不超过额定值的±2%。</w:t>
      </w:r>
    </w:p>
    <w:p w14:paraId="1CF040DC" w14:textId="77777777" w:rsidR="00697274" w:rsidRPr="006F3378" w:rsidRDefault="00956729" w:rsidP="00C51C69">
      <w:pPr>
        <w:pStyle w:val="1d"/>
        <w:numPr>
          <w:ilvl w:val="2"/>
          <w:numId w:val="8"/>
        </w:numPr>
        <w:ind w:left="0"/>
        <w:jc w:val="both"/>
        <w:rPr>
          <w:rFonts w:hint="eastAsia"/>
          <w:szCs w:val="20"/>
        </w:rPr>
      </w:pPr>
      <w:r w:rsidRPr="006F3378">
        <w:rPr>
          <w:szCs w:val="20"/>
        </w:rPr>
        <w:t>交流输入电压三相不平衡度不超过5%。</w:t>
      </w:r>
    </w:p>
    <w:p w14:paraId="47F4FD15" w14:textId="77777777" w:rsidR="00697274" w:rsidRPr="006F3378" w:rsidRDefault="00956729" w:rsidP="00C51C69">
      <w:pPr>
        <w:pStyle w:val="1d"/>
        <w:numPr>
          <w:ilvl w:val="2"/>
          <w:numId w:val="8"/>
        </w:numPr>
        <w:ind w:left="0"/>
        <w:jc w:val="both"/>
        <w:rPr>
          <w:rFonts w:hint="eastAsia"/>
          <w:szCs w:val="20"/>
        </w:rPr>
      </w:pPr>
      <w:r w:rsidRPr="006F3378">
        <w:rPr>
          <w:szCs w:val="20"/>
        </w:rPr>
        <w:t>交流输入电压应为正弦波，其波形畸变率应不大于10%。</w:t>
      </w:r>
    </w:p>
    <w:p w14:paraId="1C9DDB35"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6" w:name="_Toc224238731"/>
      <w:r w:rsidRPr="00392867">
        <w:rPr>
          <w:rFonts w:ascii="黑体" w:eastAsia="黑体" w:hAnsi="黑体" w:hint="eastAsia"/>
        </w:rPr>
        <w:lastRenderedPageBreak/>
        <w:t>特殊使用条件</w:t>
      </w:r>
      <w:bookmarkEnd w:id="146"/>
    </w:p>
    <w:p w14:paraId="6EEF4C27" w14:textId="77777777" w:rsidR="00697274" w:rsidRPr="006F3378" w:rsidRDefault="00956729" w:rsidP="000E0225">
      <w:pPr>
        <w:pStyle w:val="affffb"/>
        <w:snapToGrid/>
        <w:spacing w:beforeLines="0" w:afterLines="0" w:line="240" w:lineRule="auto"/>
        <w:ind w:firstLine="420"/>
        <w:rPr>
          <w:rFonts w:ascii="宋体" w:hAnsi="宋体" w:hint="eastAsia"/>
        </w:rPr>
      </w:pPr>
      <w:r w:rsidRPr="006F3378">
        <w:rPr>
          <w:rFonts w:ascii="宋体" w:hAnsi="宋体" w:hint="eastAsia"/>
        </w:rPr>
        <w:t>超出6.1、6</w:t>
      </w:r>
      <w:r w:rsidRPr="006F3378">
        <w:rPr>
          <w:rFonts w:ascii="宋体" w:hAnsi="宋体"/>
        </w:rPr>
        <w:t>.2</w:t>
      </w:r>
      <w:r w:rsidRPr="006F3378">
        <w:rPr>
          <w:rFonts w:ascii="宋体" w:hAnsi="宋体" w:hint="eastAsia"/>
        </w:rPr>
        <w:t>规定的使用条件，应由用户与制造厂协商确定。</w:t>
      </w:r>
    </w:p>
    <w:p w14:paraId="6D497471"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47" w:name="_Toc224238732"/>
      <w:r w:rsidRPr="00AA7472">
        <w:rPr>
          <w:rFonts w:ascii="黑体" w:eastAsia="黑体" w:hAnsi="黑体" w:hint="eastAsia"/>
        </w:rPr>
        <w:t>总体要求</w:t>
      </w:r>
      <w:bookmarkEnd w:id="147"/>
    </w:p>
    <w:p w14:paraId="3605120E" w14:textId="77777777" w:rsidR="00697274" w:rsidRPr="006F3378" w:rsidRDefault="00956729" w:rsidP="00C51C69">
      <w:pPr>
        <w:pStyle w:val="1d"/>
        <w:numPr>
          <w:ilvl w:val="2"/>
          <w:numId w:val="8"/>
        </w:numPr>
        <w:ind w:left="0"/>
        <w:jc w:val="both"/>
        <w:rPr>
          <w:rFonts w:hint="eastAsia"/>
        </w:rPr>
      </w:pPr>
      <w:r w:rsidRPr="006F3378">
        <w:rPr>
          <w:rFonts w:hint="eastAsia"/>
        </w:rPr>
        <w:t>并联直流电源系统的标称电压宜采用</w:t>
      </w:r>
      <w:r w:rsidRPr="006F3378">
        <w:t>220V或110V</w:t>
      </w:r>
      <w:r w:rsidRPr="006F3378">
        <w:rPr>
          <w:rFonts w:hint="eastAsia"/>
        </w:rPr>
        <w:t>。</w:t>
      </w:r>
    </w:p>
    <w:p w14:paraId="7B92786D" w14:textId="462E967B" w:rsidR="00697274" w:rsidRPr="006F3378" w:rsidRDefault="002834DD" w:rsidP="00C51C69">
      <w:pPr>
        <w:pStyle w:val="1d"/>
        <w:numPr>
          <w:ilvl w:val="2"/>
          <w:numId w:val="8"/>
        </w:numPr>
        <w:ind w:left="0"/>
        <w:jc w:val="both"/>
        <w:rPr>
          <w:rFonts w:hint="eastAsia"/>
        </w:rPr>
      </w:pPr>
      <w:r>
        <w:rPr>
          <w:rFonts w:hint="eastAsia"/>
        </w:rPr>
        <w:t>并联直流电源系统的设置</w:t>
      </w:r>
      <w:r w:rsidR="00956729" w:rsidRPr="006F3378">
        <w:rPr>
          <w:rFonts w:hint="eastAsia"/>
        </w:rPr>
        <w:t>应根据</w:t>
      </w:r>
      <w:r>
        <w:rPr>
          <w:rFonts w:hint="eastAsia"/>
        </w:rPr>
        <w:t>变电站的建设规模、</w:t>
      </w:r>
      <w:r w:rsidR="00956729" w:rsidRPr="006F3378">
        <w:rPr>
          <w:rFonts w:hint="eastAsia"/>
        </w:rPr>
        <w:t>配电装置</w:t>
      </w:r>
      <w:r>
        <w:rPr>
          <w:rFonts w:hint="eastAsia"/>
        </w:rPr>
        <w:t>型式、</w:t>
      </w:r>
      <w:r w:rsidR="00956729" w:rsidRPr="006F3378">
        <w:rPr>
          <w:rFonts w:hint="eastAsia"/>
        </w:rPr>
        <w:t>二次设备室布置及直流负荷分布情况，采用集中式或分布式。</w:t>
      </w:r>
      <w:r>
        <w:rPr>
          <w:rFonts w:hint="eastAsia"/>
        </w:rPr>
        <w:t>当采用分布式并联直流电源系统时，宜按区域独立设置</w:t>
      </w:r>
      <w:r w:rsidR="003D5151">
        <w:rPr>
          <w:rFonts w:hint="eastAsia"/>
        </w:rPr>
        <w:t>，分散布置于各直流负荷中心附近，并进行统一监控。</w:t>
      </w:r>
    </w:p>
    <w:p w14:paraId="7F65CAAA" w14:textId="77777777" w:rsidR="00697274" w:rsidRPr="006F3378" w:rsidRDefault="00956729" w:rsidP="00C51C69">
      <w:pPr>
        <w:pStyle w:val="1d"/>
        <w:numPr>
          <w:ilvl w:val="2"/>
          <w:numId w:val="8"/>
        </w:numPr>
        <w:ind w:left="0"/>
        <w:jc w:val="both"/>
        <w:rPr>
          <w:rFonts w:hint="eastAsia"/>
        </w:rPr>
      </w:pPr>
      <w:r w:rsidRPr="006F3378">
        <w:rPr>
          <w:rFonts w:hint="eastAsia"/>
        </w:rPr>
        <w:t>并联直流电源系统母线运行电压应符合下列要求：</w:t>
      </w:r>
    </w:p>
    <w:p w14:paraId="7F1CC7CD" w14:textId="77777777" w:rsidR="00697274" w:rsidRPr="006F3378" w:rsidRDefault="00956729" w:rsidP="00C51C69">
      <w:pPr>
        <w:pStyle w:val="1d"/>
        <w:numPr>
          <w:ilvl w:val="0"/>
          <w:numId w:val="29"/>
        </w:numPr>
        <w:jc w:val="both"/>
        <w:rPr>
          <w:rFonts w:hint="eastAsia"/>
        </w:rPr>
      </w:pPr>
      <w:r w:rsidRPr="006F3378">
        <w:rPr>
          <w:rFonts w:hint="eastAsia"/>
        </w:rPr>
        <w:t>在正常运行情况下，直流母线电压应为直流电源系统标称电压的105%；</w:t>
      </w:r>
    </w:p>
    <w:p w14:paraId="0E2A00FB" w14:textId="77777777" w:rsidR="00697274" w:rsidRPr="006F3378" w:rsidRDefault="00956729" w:rsidP="00C51C69">
      <w:pPr>
        <w:pStyle w:val="1d"/>
        <w:numPr>
          <w:ilvl w:val="0"/>
          <w:numId w:val="29"/>
        </w:numPr>
        <w:jc w:val="both"/>
        <w:rPr>
          <w:rFonts w:hint="eastAsia"/>
        </w:rPr>
      </w:pPr>
      <w:r w:rsidRPr="006F3378">
        <w:rPr>
          <w:rFonts w:hint="eastAsia"/>
        </w:rPr>
        <w:t>在事故放电期间，直流母线电压不应低于直流电源系统的标称电压的95%。</w:t>
      </w:r>
    </w:p>
    <w:p w14:paraId="7C745A3F" w14:textId="77777777" w:rsidR="00697274" w:rsidRPr="006F3378" w:rsidRDefault="00956729" w:rsidP="00C51C69">
      <w:pPr>
        <w:pStyle w:val="1d"/>
        <w:numPr>
          <w:ilvl w:val="2"/>
          <w:numId w:val="8"/>
        </w:numPr>
        <w:ind w:left="0"/>
        <w:jc w:val="both"/>
        <w:rPr>
          <w:rFonts w:hint="eastAsia"/>
        </w:rPr>
      </w:pPr>
      <w:r w:rsidRPr="006F3378">
        <w:rPr>
          <w:rFonts w:hint="eastAsia"/>
        </w:rPr>
        <w:t>并联直流电源系统宜采用集中辐射供电方式，也可采用分层辐射供电方式。</w:t>
      </w:r>
    </w:p>
    <w:p w14:paraId="16B72484" w14:textId="77777777" w:rsidR="00697274" w:rsidRPr="006F3378" w:rsidRDefault="00956729" w:rsidP="00C51C69">
      <w:pPr>
        <w:pStyle w:val="1d"/>
        <w:numPr>
          <w:ilvl w:val="2"/>
          <w:numId w:val="8"/>
        </w:numPr>
        <w:ind w:left="0"/>
        <w:jc w:val="both"/>
        <w:rPr>
          <w:rFonts w:hint="eastAsia"/>
        </w:rPr>
      </w:pPr>
      <w:r w:rsidRPr="006F3378">
        <w:rPr>
          <w:rFonts w:hint="eastAsia"/>
        </w:rPr>
        <w:t>当配置单套并联直流电源系统时，应采用单母线接线。</w:t>
      </w:r>
    </w:p>
    <w:p w14:paraId="0B0098B9" w14:textId="77777777" w:rsidR="00697274" w:rsidRPr="006F3378" w:rsidRDefault="00956729" w:rsidP="00C51C69">
      <w:pPr>
        <w:pStyle w:val="1d"/>
        <w:numPr>
          <w:ilvl w:val="2"/>
          <w:numId w:val="8"/>
        </w:numPr>
        <w:ind w:left="0"/>
        <w:jc w:val="both"/>
        <w:rPr>
          <w:rFonts w:hint="eastAsia"/>
        </w:rPr>
      </w:pPr>
      <w:r w:rsidRPr="006F3378">
        <w:rPr>
          <w:rFonts w:hint="eastAsia"/>
        </w:rPr>
        <w:t>当配置两套冗余的并联直流电源系统时，接线方式应符合下列规定：</w:t>
      </w:r>
    </w:p>
    <w:p w14:paraId="30EFB099" w14:textId="77777777" w:rsidR="00697274" w:rsidRPr="006F3378" w:rsidRDefault="00956729" w:rsidP="00C51C69">
      <w:pPr>
        <w:pStyle w:val="1d"/>
        <w:numPr>
          <w:ilvl w:val="0"/>
          <w:numId w:val="30"/>
        </w:numPr>
        <w:jc w:val="both"/>
        <w:rPr>
          <w:rFonts w:hint="eastAsia"/>
        </w:rPr>
      </w:pPr>
      <w:r w:rsidRPr="006F3378">
        <w:rPr>
          <w:rFonts w:hint="eastAsia"/>
        </w:rPr>
        <w:t>并联直流电源系统应采用两段单母线接线，正常运行时，两段直流母线应分别独立运行；</w:t>
      </w:r>
    </w:p>
    <w:p w14:paraId="7656AAAE" w14:textId="77777777" w:rsidR="00697274" w:rsidRPr="006F3378" w:rsidRDefault="00956729" w:rsidP="00C51C69">
      <w:pPr>
        <w:pStyle w:val="1d"/>
        <w:numPr>
          <w:ilvl w:val="0"/>
          <w:numId w:val="30"/>
        </w:numPr>
        <w:jc w:val="both"/>
        <w:rPr>
          <w:rFonts w:hint="eastAsia"/>
        </w:rPr>
      </w:pPr>
      <w:r w:rsidRPr="006F3378">
        <w:rPr>
          <w:rFonts w:hint="eastAsia"/>
        </w:rPr>
        <w:t>每套并联直流电源系统按全部负荷统计时，两段直流母线之间可设置负荷开关；</w:t>
      </w:r>
    </w:p>
    <w:p w14:paraId="75DED1E3" w14:textId="77777777" w:rsidR="00697274" w:rsidRPr="006F3378" w:rsidRDefault="00956729" w:rsidP="00C51C69">
      <w:pPr>
        <w:pStyle w:val="1d"/>
        <w:numPr>
          <w:ilvl w:val="0"/>
          <w:numId w:val="30"/>
        </w:numPr>
        <w:jc w:val="both"/>
        <w:rPr>
          <w:rFonts w:hint="eastAsia"/>
        </w:rPr>
      </w:pPr>
      <w:r w:rsidRPr="006F3378">
        <w:rPr>
          <w:rFonts w:hint="eastAsia"/>
        </w:rPr>
        <w:t>两套直流电源系统应满足在正常运行中两段母线切换时不中断供电的要求；在切换过程中，两套并联电源系统允许短时并联运行。</w:t>
      </w:r>
    </w:p>
    <w:p w14:paraId="0026FB43" w14:textId="77777777" w:rsidR="00697274" w:rsidRPr="006F3378" w:rsidRDefault="00956729" w:rsidP="00C51C69">
      <w:pPr>
        <w:pStyle w:val="1d"/>
        <w:numPr>
          <w:ilvl w:val="2"/>
          <w:numId w:val="8"/>
        </w:numPr>
        <w:ind w:left="0"/>
        <w:jc w:val="both"/>
        <w:rPr>
          <w:rFonts w:hint="eastAsia"/>
        </w:rPr>
      </w:pPr>
      <w:r w:rsidRPr="006F3378">
        <w:rPr>
          <w:rFonts w:hint="eastAsia"/>
        </w:rPr>
        <w:t>每套并联直流电源系统应设置两路交流输入电源，从两段不同的交流母线引接，且具备自动投切功能。</w:t>
      </w:r>
    </w:p>
    <w:p w14:paraId="7281EE50" w14:textId="1354E298" w:rsidR="00697274" w:rsidRPr="006F3378" w:rsidRDefault="00956729" w:rsidP="00C51C69">
      <w:pPr>
        <w:pStyle w:val="1d"/>
        <w:numPr>
          <w:ilvl w:val="2"/>
          <w:numId w:val="8"/>
        </w:numPr>
        <w:ind w:left="0"/>
        <w:jc w:val="both"/>
        <w:rPr>
          <w:rFonts w:hint="eastAsia"/>
        </w:rPr>
      </w:pPr>
      <w:r w:rsidRPr="006F3378">
        <w:rPr>
          <w:rFonts w:hint="eastAsia"/>
        </w:rPr>
        <w:t>当并联电源组件提供的系统短路电流无法保证直流保护电器正确动作时，应设置附加电路。</w:t>
      </w:r>
    </w:p>
    <w:p w14:paraId="7DA05D02" w14:textId="77777777" w:rsidR="00697274" w:rsidRPr="006F3378" w:rsidRDefault="00956729" w:rsidP="00C51C69">
      <w:pPr>
        <w:pStyle w:val="1d"/>
        <w:numPr>
          <w:ilvl w:val="2"/>
          <w:numId w:val="8"/>
        </w:numPr>
        <w:ind w:left="0"/>
        <w:jc w:val="both"/>
        <w:rPr>
          <w:rFonts w:hint="eastAsia"/>
        </w:rPr>
      </w:pPr>
      <w:r w:rsidRPr="006F3378">
        <w:rPr>
          <w:rFonts w:hint="eastAsia"/>
        </w:rPr>
        <w:t>并联直流电源系统内的并联电源组件应具备均流功能。</w:t>
      </w:r>
    </w:p>
    <w:p w14:paraId="0C1D1E2D" w14:textId="77777777" w:rsidR="00697274" w:rsidRPr="006F3378" w:rsidRDefault="00956729" w:rsidP="00C51C69">
      <w:pPr>
        <w:pStyle w:val="1d"/>
        <w:numPr>
          <w:ilvl w:val="2"/>
          <w:numId w:val="8"/>
        </w:numPr>
        <w:ind w:left="0"/>
        <w:jc w:val="both"/>
        <w:rPr>
          <w:rFonts w:hint="eastAsia"/>
        </w:rPr>
      </w:pPr>
      <w:r w:rsidRPr="006F3378">
        <w:rPr>
          <w:rFonts w:hint="eastAsia"/>
        </w:rPr>
        <w:t>并联直流电源系统中任一并联电源组件出现故障时，不应影响系统的正常运行。</w:t>
      </w:r>
    </w:p>
    <w:p w14:paraId="541B4EFB" w14:textId="589FDF12" w:rsidR="00697274" w:rsidRPr="006F3378" w:rsidRDefault="00956729" w:rsidP="00C51C69">
      <w:pPr>
        <w:pStyle w:val="1d"/>
        <w:numPr>
          <w:ilvl w:val="2"/>
          <w:numId w:val="8"/>
        </w:numPr>
        <w:ind w:left="0"/>
        <w:jc w:val="both"/>
        <w:rPr>
          <w:rFonts w:hint="eastAsia"/>
        </w:rPr>
      </w:pPr>
      <w:r w:rsidRPr="006F3378">
        <w:t>并联直流电源系统供电能力应</w:t>
      </w:r>
      <w:r w:rsidR="00AE34D9">
        <w:rPr>
          <w:rFonts w:hint="eastAsia"/>
        </w:rPr>
        <w:t>符合</w:t>
      </w:r>
      <w:r w:rsidRPr="006F3378">
        <w:t>GB/T 19826的</w:t>
      </w:r>
      <w:r w:rsidR="00AE34D9">
        <w:rPr>
          <w:rFonts w:hint="eastAsia"/>
        </w:rPr>
        <w:t>要求</w:t>
      </w:r>
      <w:r w:rsidR="002826E0">
        <w:rPr>
          <w:rFonts w:hint="eastAsia"/>
        </w:rPr>
        <w:t>，且并联直流电源系统供电方式转换时直流母线电压应稳定（具备连续供电能力），电压变化极限值应不超过直流标称电压的±5</w:t>
      </w:r>
      <w:r w:rsidR="002826E0">
        <w:t>%</w:t>
      </w:r>
      <w:r w:rsidR="002826E0">
        <w:rPr>
          <w:rFonts w:hint="eastAsia"/>
        </w:rPr>
        <w:t>。</w:t>
      </w:r>
    </w:p>
    <w:p w14:paraId="36B1DA96" w14:textId="29954168" w:rsidR="00697274" w:rsidRPr="006F3378" w:rsidRDefault="00956729" w:rsidP="00C51C69">
      <w:pPr>
        <w:pStyle w:val="1d"/>
        <w:numPr>
          <w:ilvl w:val="2"/>
          <w:numId w:val="8"/>
        </w:numPr>
        <w:ind w:left="0"/>
        <w:jc w:val="both"/>
        <w:rPr>
          <w:rFonts w:hint="eastAsia"/>
        </w:rPr>
      </w:pPr>
      <w:r w:rsidRPr="006F3378">
        <w:t>并联直流电源系统供电网络设计应</w:t>
      </w:r>
      <w:r w:rsidR="00AE34D9">
        <w:rPr>
          <w:rFonts w:hint="eastAsia"/>
        </w:rPr>
        <w:t>符合</w:t>
      </w:r>
      <w:r w:rsidRPr="006F3378">
        <w:t>DL/T 5044的</w:t>
      </w:r>
      <w:r w:rsidR="00AE34D9">
        <w:rPr>
          <w:rFonts w:hint="eastAsia"/>
        </w:rPr>
        <w:t>要求</w:t>
      </w:r>
      <w:r w:rsidRPr="006F3378">
        <w:t>。</w:t>
      </w:r>
    </w:p>
    <w:p w14:paraId="601B7971" w14:textId="110C9BCC" w:rsidR="00697274" w:rsidRPr="006F3378" w:rsidRDefault="00956729" w:rsidP="00C51C69">
      <w:pPr>
        <w:pStyle w:val="1d"/>
        <w:numPr>
          <w:ilvl w:val="2"/>
          <w:numId w:val="8"/>
        </w:numPr>
        <w:ind w:left="0"/>
        <w:jc w:val="both"/>
        <w:rPr>
          <w:rFonts w:hint="eastAsia"/>
        </w:rPr>
      </w:pPr>
      <w:r w:rsidRPr="006F3378">
        <w:t>并联直流电源系统的信息网络安全防护应</w:t>
      </w:r>
      <w:r w:rsidR="00AE34D9">
        <w:rPr>
          <w:rFonts w:hint="eastAsia"/>
        </w:rPr>
        <w:t>符合</w:t>
      </w:r>
      <w:r w:rsidRPr="006F3378">
        <w:t>GB/T 36572的</w:t>
      </w:r>
      <w:r w:rsidR="00AE34D9">
        <w:rPr>
          <w:rFonts w:hint="eastAsia"/>
        </w:rPr>
        <w:t>要求</w:t>
      </w:r>
      <w:r w:rsidRPr="006F3378">
        <w:t>。</w:t>
      </w:r>
    </w:p>
    <w:p w14:paraId="190ED2CC" w14:textId="77777777" w:rsidR="00697274" w:rsidRPr="006F3378" w:rsidRDefault="00956729" w:rsidP="00C51C69">
      <w:pPr>
        <w:pStyle w:val="1d"/>
        <w:numPr>
          <w:ilvl w:val="2"/>
          <w:numId w:val="8"/>
        </w:numPr>
        <w:ind w:left="0"/>
        <w:jc w:val="both"/>
        <w:rPr>
          <w:rFonts w:hint="eastAsia"/>
        </w:rPr>
      </w:pPr>
      <w:r w:rsidRPr="006F3378">
        <w:rPr>
          <w:rFonts w:hint="eastAsia"/>
        </w:rPr>
        <w:t>在交流输入电源、直流电源系统均正常时，并联电源组件应工作在稳压状态，其最大输出电流不应超过并联电源组件的额定电流。</w:t>
      </w:r>
    </w:p>
    <w:p w14:paraId="68B9A16A" w14:textId="77777777" w:rsidR="00697274" w:rsidRPr="006F3378" w:rsidRDefault="00956729" w:rsidP="00C51C69">
      <w:pPr>
        <w:pStyle w:val="1d"/>
        <w:numPr>
          <w:ilvl w:val="2"/>
          <w:numId w:val="8"/>
        </w:numPr>
        <w:ind w:left="0"/>
        <w:jc w:val="both"/>
        <w:rPr>
          <w:rFonts w:hint="eastAsia"/>
        </w:rPr>
      </w:pPr>
      <w:r w:rsidRPr="006F3378">
        <w:rPr>
          <w:rFonts w:hint="eastAsia"/>
        </w:rPr>
        <w:t>在交流输入电源故障、直流电源系统正常时，在规定的事故放电时间内，并联电源组件应工作在稳压状态，其最大输出电流不应超过并联电源组件规定的稳态过载电流。</w:t>
      </w:r>
    </w:p>
    <w:p w14:paraId="34726063" w14:textId="77777777" w:rsidR="00697274" w:rsidRPr="006F3378" w:rsidRDefault="00956729" w:rsidP="00C51C69">
      <w:pPr>
        <w:pStyle w:val="1d"/>
        <w:numPr>
          <w:ilvl w:val="2"/>
          <w:numId w:val="8"/>
        </w:numPr>
        <w:ind w:left="0"/>
        <w:jc w:val="both"/>
        <w:rPr>
          <w:rFonts w:hint="eastAsia"/>
        </w:rPr>
      </w:pPr>
      <w:r w:rsidRPr="006F3378">
        <w:rPr>
          <w:rFonts w:hint="eastAsia"/>
        </w:rPr>
        <w:t>在直流电源系统发生近区金属性短路故障时，并联电源组件由稳压工作状态转换为限流状态，宜由其暂态输出电流实现直流保护电器动作。当并联电源组件输出电流及持续时间不能保证直流保护电器正确动作时，系统附加电路应可靠投入。</w:t>
      </w:r>
    </w:p>
    <w:p w14:paraId="22E879A1" w14:textId="77777777" w:rsidR="00697274" w:rsidRPr="006F3378" w:rsidRDefault="00956729" w:rsidP="00C51C69">
      <w:pPr>
        <w:pStyle w:val="1d"/>
        <w:numPr>
          <w:ilvl w:val="2"/>
          <w:numId w:val="8"/>
        </w:numPr>
        <w:ind w:left="0"/>
        <w:jc w:val="both"/>
        <w:rPr>
          <w:rFonts w:hint="eastAsia"/>
        </w:rPr>
      </w:pPr>
      <w:r w:rsidRPr="006F3378">
        <w:rPr>
          <w:rFonts w:hint="eastAsia"/>
        </w:rPr>
        <w:t>在直流电源系统发生过载或非金属性短路故障，当并联电源组件过载输出电流可使直流保护电器正确动作时，并联电源组件应工作在稳压状态。当并联电源组件过载输出电流及持续时间不能保证直流保护电器正确动作时，并联电源组件由稳压工作状态转换为限流状态，直流母线电压由馈线阻抗决定，当直流母线电压低于规定值时，系统附加电路应可靠投入。</w:t>
      </w:r>
    </w:p>
    <w:p w14:paraId="4B8EC9CA"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148" w:name="_Toc224238733"/>
      <w:r w:rsidRPr="00AA7472">
        <w:rPr>
          <w:rFonts w:ascii="黑体" w:eastAsia="黑体" w:hAnsi="黑体" w:hint="eastAsia"/>
        </w:rPr>
        <w:t>技术要求</w:t>
      </w:r>
      <w:bookmarkEnd w:id="148"/>
    </w:p>
    <w:p w14:paraId="3FE01BFB"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49" w:name="_Toc224238734"/>
      <w:r w:rsidRPr="00392867">
        <w:rPr>
          <w:rFonts w:ascii="黑体" w:eastAsia="黑体" w:hAnsi="黑体" w:hint="eastAsia"/>
        </w:rPr>
        <w:t>外观与结构</w:t>
      </w:r>
      <w:bookmarkEnd w:id="149"/>
    </w:p>
    <w:p w14:paraId="139E3E9C" w14:textId="77777777" w:rsidR="00697274" w:rsidRPr="006F3378" w:rsidRDefault="00956729" w:rsidP="00C51C69">
      <w:pPr>
        <w:pStyle w:val="1d"/>
        <w:numPr>
          <w:ilvl w:val="2"/>
          <w:numId w:val="8"/>
        </w:numPr>
        <w:ind w:left="0"/>
        <w:jc w:val="both"/>
        <w:rPr>
          <w:rFonts w:hint="eastAsia"/>
        </w:rPr>
      </w:pPr>
      <w:r w:rsidRPr="006F3378">
        <w:rPr>
          <w:rFonts w:hint="eastAsia"/>
        </w:rPr>
        <w:t>系统结构设计应美观、易于安装、调试和检修。</w:t>
      </w:r>
    </w:p>
    <w:p w14:paraId="38D492A8" w14:textId="77777777" w:rsidR="00697274" w:rsidRPr="006F3378" w:rsidRDefault="00956729" w:rsidP="00C51C69">
      <w:pPr>
        <w:pStyle w:val="1d"/>
        <w:numPr>
          <w:ilvl w:val="2"/>
          <w:numId w:val="8"/>
        </w:numPr>
        <w:ind w:left="0"/>
        <w:jc w:val="both"/>
        <w:rPr>
          <w:rFonts w:hint="eastAsia"/>
        </w:rPr>
      </w:pPr>
      <w:r w:rsidRPr="006F3378">
        <w:rPr>
          <w:rFonts w:hint="eastAsia"/>
        </w:rPr>
        <w:t>并联电源组件应能实现在线更换，接插件应接触可靠、插拔方便。</w:t>
      </w:r>
    </w:p>
    <w:p w14:paraId="4E0B0269" w14:textId="77777777" w:rsidR="00697274" w:rsidRPr="006F3378" w:rsidRDefault="00956729" w:rsidP="00C51C69">
      <w:pPr>
        <w:pStyle w:val="1d"/>
        <w:numPr>
          <w:ilvl w:val="2"/>
          <w:numId w:val="8"/>
        </w:numPr>
        <w:ind w:left="0"/>
        <w:jc w:val="both"/>
        <w:rPr>
          <w:rFonts w:hint="eastAsia"/>
        </w:rPr>
      </w:pPr>
      <w:r w:rsidRPr="006F3378">
        <w:rPr>
          <w:rFonts w:hint="eastAsia"/>
        </w:rPr>
        <w:t>主回路母线应连接牢固，内部布线应整齐、美观，母线及其绝缘支撑件应能承受短路时可能产生的电动力和热应力。</w:t>
      </w:r>
    </w:p>
    <w:p w14:paraId="176845A5" w14:textId="77777777" w:rsidR="00697274" w:rsidRPr="006F3378" w:rsidRDefault="00956729" w:rsidP="00C51C69">
      <w:pPr>
        <w:pStyle w:val="1d"/>
        <w:numPr>
          <w:ilvl w:val="2"/>
          <w:numId w:val="8"/>
        </w:numPr>
        <w:ind w:left="0"/>
        <w:jc w:val="both"/>
        <w:rPr>
          <w:rFonts w:hint="eastAsia"/>
        </w:rPr>
      </w:pPr>
      <w:r w:rsidRPr="006F3378">
        <w:rPr>
          <w:rFonts w:hint="eastAsia"/>
        </w:rPr>
        <w:t>直流母线应采用绝缘母线。</w:t>
      </w:r>
    </w:p>
    <w:p w14:paraId="16449A12" w14:textId="77777777" w:rsidR="00697274" w:rsidRPr="006F3378" w:rsidRDefault="00956729" w:rsidP="00C51C69">
      <w:pPr>
        <w:pStyle w:val="1d"/>
        <w:numPr>
          <w:ilvl w:val="2"/>
          <w:numId w:val="8"/>
        </w:numPr>
        <w:ind w:left="0"/>
        <w:jc w:val="both"/>
        <w:rPr>
          <w:rFonts w:hint="eastAsia"/>
        </w:rPr>
      </w:pPr>
      <w:r w:rsidRPr="006F3378">
        <w:rPr>
          <w:rFonts w:hint="eastAsia"/>
        </w:rPr>
        <w:t>当直流电源系统屏柜并排布置时，应设置柜顶铜排母线连通，柜体之间应加装隔离护板（包括母线层）；并联电源组件的直流输出分别独立接至柜顶母线。</w:t>
      </w:r>
    </w:p>
    <w:p w14:paraId="60D750D2" w14:textId="16EE371E" w:rsidR="00697274" w:rsidRPr="006F3378" w:rsidRDefault="0012379A" w:rsidP="00C51C69">
      <w:pPr>
        <w:pStyle w:val="1d"/>
        <w:numPr>
          <w:ilvl w:val="2"/>
          <w:numId w:val="8"/>
        </w:numPr>
        <w:ind w:left="0"/>
        <w:jc w:val="both"/>
        <w:rPr>
          <w:rFonts w:hint="eastAsia"/>
        </w:rPr>
      </w:pPr>
      <w:r w:rsidRPr="006F3378">
        <w:lastRenderedPageBreak/>
        <w:t>并联电源变换模块</w:t>
      </w:r>
      <w:r w:rsidR="00956729" w:rsidRPr="006F3378">
        <w:rPr>
          <w:rFonts w:hint="eastAsia"/>
        </w:rPr>
        <w:t>与电池模块的距离应尽量接近，连接导体截面选择应满足电池模块最大放电电流和允许压降的要求。</w:t>
      </w:r>
    </w:p>
    <w:p w14:paraId="3F446F8A" w14:textId="77777777" w:rsidR="00697274" w:rsidRPr="006F3378" w:rsidRDefault="00956729" w:rsidP="00C51C69">
      <w:pPr>
        <w:pStyle w:val="1d"/>
        <w:numPr>
          <w:ilvl w:val="2"/>
          <w:numId w:val="8"/>
        </w:numPr>
        <w:ind w:left="0"/>
        <w:jc w:val="both"/>
        <w:rPr>
          <w:rFonts w:hint="eastAsia"/>
        </w:rPr>
      </w:pPr>
      <w:r w:rsidRPr="006F3378">
        <w:rPr>
          <w:rFonts w:hint="eastAsia"/>
        </w:rPr>
        <w:t>直流电源系统屏柜可采用自冷或风冷方式，柜内设备布置应满足通风散热和运行维护的要求。</w:t>
      </w:r>
    </w:p>
    <w:p w14:paraId="3F77E683" w14:textId="77777777" w:rsidR="00697274" w:rsidRPr="006F3378" w:rsidRDefault="00956729" w:rsidP="00C51C69">
      <w:pPr>
        <w:pStyle w:val="1d"/>
        <w:numPr>
          <w:ilvl w:val="2"/>
          <w:numId w:val="8"/>
        </w:numPr>
        <w:ind w:left="0"/>
        <w:jc w:val="both"/>
        <w:rPr>
          <w:rFonts w:hint="eastAsia"/>
        </w:rPr>
      </w:pPr>
      <w:r w:rsidRPr="006F3378">
        <w:rPr>
          <w:rFonts w:hint="eastAsia"/>
        </w:rPr>
        <w:t>直流电源系统屏柜的结构及外形尺寸应符合</w:t>
      </w:r>
      <w:r w:rsidRPr="006F3378">
        <w:t>DL/T 459</w:t>
      </w:r>
      <w:r w:rsidRPr="006F3378">
        <w:rPr>
          <w:rFonts w:hint="eastAsia"/>
        </w:rPr>
        <w:t>的相关要求。</w:t>
      </w:r>
    </w:p>
    <w:p w14:paraId="75D30036" w14:textId="77777777" w:rsidR="00697274" w:rsidRPr="006F3378" w:rsidRDefault="00956729" w:rsidP="00C51C69">
      <w:pPr>
        <w:pStyle w:val="1d"/>
        <w:numPr>
          <w:ilvl w:val="2"/>
          <w:numId w:val="8"/>
        </w:numPr>
        <w:ind w:left="0"/>
        <w:jc w:val="both"/>
        <w:rPr>
          <w:rFonts w:hint="eastAsia"/>
        </w:rPr>
      </w:pPr>
      <w:r w:rsidRPr="006F3378">
        <w:rPr>
          <w:rFonts w:hint="eastAsia"/>
        </w:rPr>
        <w:t>并联电源组件组柜安装时，蓄电池间距不小于</w:t>
      </w:r>
      <w:r w:rsidRPr="006F3378">
        <w:t>15mm</w:t>
      </w:r>
      <w:r w:rsidRPr="006F3378">
        <w:rPr>
          <w:rFonts w:hint="eastAsia"/>
        </w:rPr>
        <w:t>，蓄电池与上层隔板间距不小于</w:t>
      </w:r>
      <w:r w:rsidRPr="006F3378">
        <w:t>150mm</w:t>
      </w:r>
      <w:r w:rsidRPr="006F3378">
        <w:rPr>
          <w:rFonts w:hint="eastAsia"/>
        </w:rPr>
        <w:t>。</w:t>
      </w:r>
    </w:p>
    <w:p w14:paraId="3ABC028A" w14:textId="77777777" w:rsidR="00697274" w:rsidRPr="006F3378" w:rsidRDefault="00956729" w:rsidP="00C51C69">
      <w:pPr>
        <w:pStyle w:val="1d"/>
        <w:numPr>
          <w:ilvl w:val="2"/>
          <w:numId w:val="8"/>
        </w:numPr>
        <w:ind w:left="0"/>
        <w:jc w:val="both"/>
        <w:rPr>
          <w:rFonts w:hint="eastAsia"/>
        </w:rPr>
      </w:pPr>
      <w:r w:rsidRPr="006F3378">
        <w:rPr>
          <w:rFonts w:hint="eastAsia"/>
        </w:rPr>
        <w:t>蓄电池架应设有保护接地，蓄电池与层板间宜有绝缘措施。</w:t>
      </w:r>
    </w:p>
    <w:p w14:paraId="59BA49C3"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150" w:name="_Toc224238735"/>
      <w:r w:rsidRPr="00392867">
        <w:rPr>
          <w:rFonts w:ascii="黑体" w:eastAsia="黑体" w:hAnsi="黑体" w:hint="eastAsia"/>
        </w:rPr>
        <w:t>电气安全</w:t>
      </w:r>
      <w:bookmarkEnd w:id="150"/>
    </w:p>
    <w:p w14:paraId="5AACB1AD" w14:textId="77777777" w:rsidR="00697274" w:rsidRPr="00DD23B8"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51" w:name="_Toc200985991"/>
      <w:bookmarkStart w:id="152" w:name="_Toc215853133"/>
      <w:bookmarkStart w:id="153" w:name="_Toc215855623"/>
      <w:bookmarkStart w:id="154" w:name="_Toc224238736"/>
      <w:r w:rsidRPr="00DD23B8">
        <w:rPr>
          <w:rFonts w:ascii="黑体" w:eastAsia="黑体" w:hAnsi="黑体" w:hint="eastAsia"/>
        </w:rPr>
        <w:t>电气间隙与爬电距离</w:t>
      </w:r>
      <w:bookmarkEnd w:id="151"/>
      <w:bookmarkEnd w:id="152"/>
      <w:bookmarkEnd w:id="153"/>
      <w:bookmarkEnd w:id="154"/>
    </w:p>
    <w:p w14:paraId="2E293302" w14:textId="48D6A657" w:rsidR="00697274" w:rsidRPr="000E0225" w:rsidRDefault="00956729" w:rsidP="000E0225">
      <w:pPr>
        <w:pStyle w:val="affffb"/>
        <w:snapToGrid/>
        <w:spacing w:beforeLines="0" w:afterLines="0" w:line="240" w:lineRule="auto"/>
        <w:ind w:firstLine="420"/>
        <w:rPr>
          <w:rFonts w:ascii="宋体" w:hAnsi="宋体" w:hint="eastAsia"/>
        </w:rPr>
      </w:pPr>
      <w:r w:rsidRPr="000E0225">
        <w:rPr>
          <w:rFonts w:ascii="宋体" w:hAnsi="宋体" w:hint="eastAsia"/>
        </w:rPr>
        <w:t>并联</w:t>
      </w:r>
      <w:r w:rsidR="003C1BC3" w:rsidRPr="000E0225">
        <w:rPr>
          <w:rFonts w:ascii="宋体" w:hAnsi="宋体" w:hint="eastAsia"/>
        </w:rPr>
        <w:t>直流</w:t>
      </w:r>
      <w:r w:rsidRPr="000E0225">
        <w:rPr>
          <w:rFonts w:ascii="宋体" w:hAnsi="宋体" w:hint="eastAsia"/>
        </w:rPr>
        <w:t>电源系统内部电气主回路各相邻裸露导体之间，各带电裸露导体与附近不带电金属导体之间的电气间隙与爬电距离应不小于表1中的规定。</w:t>
      </w:r>
    </w:p>
    <w:p w14:paraId="7D96A28C" w14:textId="31D02C8D" w:rsidR="00697274" w:rsidRPr="00F606EF" w:rsidRDefault="00956729" w:rsidP="00F606EF">
      <w:pPr>
        <w:pStyle w:val="afffffffffff7"/>
        <w:numPr>
          <w:ilvl w:val="0"/>
          <w:numId w:val="13"/>
        </w:numPr>
        <w:spacing w:beforeLines="50" w:before="120" w:afterLines="50" w:after="120"/>
        <w:jc w:val="center"/>
        <w:rPr>
          <w:rFonts w:ascii="黑体" w:eastAsia="黑体" w:hAnsi="黑体" w:hint="eastAsia"/>
          <w:szCs w:val="21"/>
        </w:rPr>
      </w:pPr>
      <w:r w:rsidRPr="00F606EF">
        <w:rPr>
          <w:rFonts w:ascii="黑体" w:eastAsia="黑体" w:hAnsi="黑体" w:hint="eastAsia"/>
          <w:szCs w:val="21"/>
        </w:rPr>
        <w:t>电气间隙和爬电距离</w:t>
      </w:r>
    </w:p>
    <w:tbl>
      <w:tblPr>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1"/>
        <w:gridCol w:w="3111"/>
        <w:gridCol w:w="3112"/>
      </w:tblGrid>
      <w:tr w:rsidR="006F3378" w:rsidRPr="005E64C3" w14:paraId="450B6A46" w14:textId="77777777" w:rsidTr="008D65A6">
        <w:trPr>
          <w:jc w:val="center"/>
        </w:trPr>
        <w:tc>
          <w:tcPr>
            <w:tcW w:w="1666" w:type="pct"/>
            <w:tcBorders>
              <w:top w:val="single" w:sz="8" w:space="0" w:color="auto"/>
              <w:bottom w:val="single" w:sz="8" w:space="0" w:color="auto"/>
              <w:right w:val="single" w:sz="4" w:space="0" w:color="auto"/>
            </w:tcBorders>
            <w:vAlign w:val="center"/>
          </w:tcPr>
          <w:p w14:paraId="16E6D85D" w14:textId="32C9E5D3"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测量部位之间的额定电压</w:t>
            </w:r>
            <w:r w:rsidR="0040177E" w:rsidRPr="005E64C3">
              <w:rPr>
                <w:rFonts w:ascii="宋体" w:eastAsia="宋体" w:hAnsi="宋体" w:cs="Times New Roman"/>
                <w:i/>
                <w:iCs/>
                <w:kern w:val="0"/>
                <w:sz w:val="18"/>
                <w:szCs w:val="18"/>
              </w:rPr>
              <w:t>U</w:t>
            </w:r>
            <w:r w:rsidR="0040177E" w:rsidRPr="005E64C3">
              <w:rPr>
                <w:rFonts w:ascii="宋体" w:eastAsia="宋体" w:hAnsi="宋体" w:cs="Times New Roman"/>
                <w:kern w:val="0"/>
                <w:sz w:val="18"/>
                <w:szCs w:val="18"/>
                <w:vertAlign w:val="subscript"/>
              </w:rPr>
              <w:t>i</w:t>
            </w:r>
          </w:p>
          <w:p w14:paraId="310712DF" w14:textId="77777777"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V</w:t>
            </w:r>
          </w:p>
        </w:tc>
        <w:tc>
          <w:tcPr>
            <w:tcW w:w="1666" w:type="pct"/>
            <w:tcBorders>
              <w:top w:val="single" w:sz="8" w:space="0" w:color="auto"/>
              <w:left w:val="single" w:sz="4" w:space="0" w:color="auto"/>
              <w:bottom w:val="single" w:sz="8" w:space="0" w:color="auto"/>
              <w:right w:val="single" w:sz="4" w:space="0" w:color="auto"/>
            </w:tcBorders>
            <w:vAlign w:val="center"/>
          </w:tcPr>
          <w:p w14:paraId="776BB97E" w14:textId="77777777"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电气间隙</w:t>
            </w:r>
          </w:p>
          <w:p w14:paraId="7AB817B9" w14:textId="77777777"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mm</w:t>
            </w:r>
          </w:p>
        </w:tc>
        <w:tc>
          <w:tcPr>
            <w:tcW w:w="1667" w:type="pct"/>
            <w:tcBorders>
              <w:top w:val="single" w:sz="8" w:space="0" w:color="auto"/>
              <w:left w:val="single" w:sz="4" w:space="0" w:color="auto"/>
              <w:bottom w:val="single" w:sz="8" w:space="0" w:color="auto"/>
            </w:tcBorders>
            <w:vAlign w:val="center"/>
          </w:tcPr>
          <w:p w14:paraId="03730547" w14:textId="341F1A39"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爬电距离</w:t>
            </w:r>
          </w:p>
          <w:p w14:paraId="6E9E2C03" w14:textId="77777777"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m</w:t>
            </w:r>
          </w:p>
        </w:tc>
      </w:tr>
      <w:tr w:rsidR="006F3378" w:rsidRPr="005E64C3" w14:paraId="7338FA34" w14:textId="77777777" w:rsidTr="008D65A6">
        <w:trPr>
          <w:jc w:val="center"/>
        </w:trPr>
        <w:tc>
          <w:tcPr>
            <w:tcW w:w="1666" w:type="pct"/>
            <w:tcBorders>
              <w:top w:val="single" w:sz="8" w:space="0" w:color="auto"/>
              <w:bottom w:val="single" w:sz="4" w:space="0" w:color="auto"/>
              <w:right w:val="single" w:sz="4" w:space="0" w:color="auto"/>
            </w:tcBorders>
            <w:vAlign w:val="center"/>
          </w:tcPr>
          <w:p w14:paraId="61F8CA95" w14:textId="61FCB75A" w:rsidR="00697274" w:rsidRPr="005E64C3" w:rsidRDefault="0040177E" w:rsidP="00CD667A">
            <w:pPr>
              <w:snapToGrid w:val="0"/>
              <w:jc w:val="center"/>
              <w:rPr>
                <w:rFonts w:ascii="宋体" w:eastAsia="宋体" w:hAnsi="宋体" w:cs="Times New Roman" w:hint="eastAsia"/>
                <w:sz w:val="18"/>
                <w:szCs w:val="18"/>
              </w:rPr>
            </w:pPr>
            <w:r w:rsidRPr="005E64C3">
              <w:rPr>
                <w:rFonts w:ascii="宋体" w:eastAsia="宋体" w:hAnsi="宋体" w:cs="Times New Roman"/>
                <w:i/>
                <w:iCs/>
                <w:kern w:val="0"/>
                <w:sz w:val="18"/>
                <w:szCs w:val="18"/>
              </w:rPr>
              <w:t>U</w:t>
            </w:r>
            <w:r w:rsidRPr="005E64C3">
              <w:rPr>
                <w:rFonts w:ascii="宋体" w:eastAsia="宋体" w:hAnsi="宋体" w:cs="Times New Roman"/>
                <w:kern w:val="0"/>
                <w:sz w:val="18"/>
                <w:szCs w:val="18"/>
                <w:vertAlign w:val="subscript"/>
              </w:rPr>
              <w:t>i</w:t>
            </w:r>
            <w:r w:rsidR="00956729" w:rsidRPr="005E64C3">
              <w:rPr>
                <w:rFonts w:ascii="宋体" w:eastAsia="宋体" w:hAnsi="宋体" w:cs="Times New Roman"/>
                <w:sz w:val="18"/>
                <w:szCs w:val="18"/>
              </w:rPr>
              <w:t>≤6</w:t>
            </w:r>
            <w:r w:rsidR="00E848B8" w:rsidRPr="005E64C3">
              <w:rPr>
                <w:rFonts w:ascii="宋体" w:eastAsia="宋体" w:hAnsi="宋体" w:cs="Times New Roman"/>
                <w:sz w:val="18"/>
                <w:szCs w:val="18"/>
              </w:rPr>
              <w:t>3</w:t>
            </w:r>
          </w:p>
        </w:tc>
        <w:tc>
          <w:tcPr>
            <w:tcW w:w="1666" w:type="pct"/>
            <w:tcBorders>
              <w:top w:val="single" w:sz="8" w:space="0" w:color="auto"/>
              <w:left w:val="single" w:sz="4" w:space="0" w:color="auto"/>
              <w:bottom w:val="single" w:sz="4" w:space="0" w:color="auto"/>
              <w:right w:val="single" w:sz="4" w:space="0" w:color="auto"/>
            </w:tcBorders>
            <w:vAlign w:val="center"/>
          </w:tcPr>
          <w:p w14:paraId="20809717" w14:textId="4ED9380B" w:rsidR="00697274" w:rsidRPr="005E64C3" w:rsidRDefault="00E848B8" w:rsidP="00CD667A">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3</w:t>
            </w:r>
          </w:p>
        </w:tc>
        <w:tc>
          <w:tcPr>
            <w:tcW w:w="1667" w:type="pct"/>
            <w:tcBorders>
              <w:top w:val="single" w:sz="8" w:space="0" w:color="auto"/>
              <w:left w:val="single" w:sz="4" w:space="0" w:color="auto"/>
              <w:bottom w:val="single" w:sz="4" w:space="0" w:color="auto"/>
            </w:tcBorders>
            <w:vAlign w:val="center"/>
          </w:tcPr>
          <w:p w14:paraId="0031027C" w14:textId="7E5A8A8C" w:rsidR="00697274" w:rsidRPr="005E64C3" w:rsidRDefault="00E848B8" w:rsidP="00CD667A">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3</w:t>
            </w:r>
          </w:p>
        </w:tc>
      </w:tr>
      <w:tr w:rsidR="006F3378" w:rsidRPr="005E64C3" w14:paraId="08FE9AE9" w14:textId="77777777" w:rsidTr="008D65A6">
        <w:trPr>
          <w:jc w:val="center"/>
        </w:trPr>
        <w:tc>
          <w:tcPr>
            <w:tcW w:w="1666" w:type="pct"/>
            <w:tcBorders>
              <w:top w:val="single" w:sz="4" w:space="0" w:color="auto"/>
              <w:bottom w:val="single" w:sz="4" w:space="0" w:color="auto"/>
              <w:right w:val="single" w:sz="4" w:space="0" w:color="auto"/>
            </w:tcBorders>
            <w:vAlign w:val="center"/>
          </w:tcPr>
          <w:p w14:paraId="6BE38EB5" w14:textId="6CC00F9B"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6</w:t>
            </w:r>
            <w:r w:rsidR="00E848B8" w:rsidRPr="005E64C3">
              <w:rPr>
                <w:rFonts w:ascii="宋体" w:eastAsia="宋体" w:hAnsi="宋体" w:cs="Times New Roman"/>
                <w:sz w:val="18"/>
                <w:szCs w:val="18"/>
              </w:rPr>
              <w:t>3</w:t>
            </w:r>
            <w:r w:rsidRPr="005E64C3">
              <w:rPr>
                <w:rFonts w:ascii="宋体" w:eastAsia="宋体" w:hAnsi="宋体" w:cs="Times New Roman"/>
                <w:sz w:val="18"/>
                <w:szCs w:val="18"/>
              </w:rPr>
              <w:t>＜</w:t>
            </w:r>
            <w:r w:rsidR="0040177E" w:rsidRPr="005E64C3">
              <w:rPr>
                <w:rFonts w:ascii="宋体" w:eastAsia="宋体" w:hAnsi="宋体" w:cs="Times New Roman"/>
                <w:i/>
                <w:iCs/>
                <w:kern w:val="0"/>
                <w:sz w:val="18"/>
                <w:szCs w:val="18"/>
              </w:rPr>
              <w:t>U</w:t>
            </w:r>
            <w:r w:rsidR="0040177E" w:rsidRPr="005E64C3">
              <w:rPr>
                <w:rFonts w:ascii="宋体" w:eastAsia="宋体" w:hAnsi="宋体" w:cs="Times New Roman"/>
                <w:kern w:val="0"/>
                <w:sz w:val="18"/>
                <w:szCs w:val="18"/>
                <w:vertAlign w:val="subscript"/>
              </w:rPr>
              <w:t>i</w:t>
            </w:r>
            <w:r w:rsidRPr="005E64C3">
              <w:rPr>
                <w:rFonts w:ascii="宋体" w:eastAsia="宋体" w:hAnsi="宋体" w:cs="Times New Roman"/>
                <w:sz w:val="18"/>
                <w:szCs w:val="18"/>
              </w:rPr>
              <w:t>≤300</w:t>
            </w:r>
          </w:p>
        </w:tc>
        <w:tc>
          <w:tcPr>
            <w:tcW w:w="1666" w:type="pct"/>
            <w:tcBorders>
              <w:top w:val="single" w:sz="4" w:space="0" w:color="auto"/>
              <w:left w:val="single" w:sz="4" w:space="0" w:color="auto"/>
              <w:bottom w:val="single" w:sz="4" w:space="0" w:color="auto"/>
              <w:right w:val="single" w:sz="4" w:space="0" w:color="auto"/>
            </w:tcBorders>
            <w:vAlign w:val="center"/>
          </w:tcPr>
          <w:p w14:paraId="13E69AAF" w14:textId="260A7496" w:rsidR="00697274" w:rsidRPr="005E64C3" w:rsidRDefault="00E848B8" w:rsidP="00CD667A">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5</w:t>
            </w:r>
          </w:p>
        </w:tc>
        <w:tc>
          <w:tcPr>
            <w:tcW w:w="1667" w:type="pct"/>
            <w:tcBorders>
              <w:top w:val="single" w:sz="4" w:space="0" w:color="auto"/>
              <w:left w:val="single" w:sz="4" w:space="0" w:color="auto"/>
              <w:bottom w:val="single" w:sz="4" w:space="0" w:color="auto"/>
            </w:tcBorders>
            <w:vAlign w:val="center"/>
          </w:tcPr>
          <w:p w14:paraId="10C8F8D4" w14:textId="77777777"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6</w:t>
            </w:r>
          </w:p>
        </w:tc>
      </w:tr>
      <w:tr w:rsidR="006F3378" w:rsidRPr="005E64C3" w14:paraId="1C5FE7EF" w14:textId="77777777" w:rsidTr="008D65A6">
        <w:trPr>
          <w:jc w:val="center"/>
        </w:trPr>
        <w:tc>
          <w:tcPr>
            <w:tcW w:w="1666" w:type="pct"/>
            <w:tcBorders>
              <w:top w:val="single" w:sz="4" w:space="0" w:color="auto"/>
              <w:right w:val="single" w:sz="4" w:space="0" w:color="auto"/>
            </w:tcBorders>
            <w:vAlign w:val="center"/>
          </w:tcPr>
          <w:p w14:paraId="2A899178" w14:textId="338E3153"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300＜</w:t>
            </w:r>
            <w:r w:rsidR="0040177E" w:rsidRPr="005E64C3">
              <w:rPr>
                <w:rFonts w:ascii="宋体" w:eastAsia="宋体" w:hAnsi="宋体" w:cs="Times New Roman"/>
                <w:i/>
                <w:iCs/>
                <w:kern w:val="0"/>
                <w:sz w:val="18"/>
                <w:szCs w:val="18"/>
              </w:rPr>
              <w:t>U</w:t>
            </w:r>
            <w:r w:rsidR="0040177E" w:rsidRPr="005E64C3">
              <w:rPr>
                <w:rFonts w:ascii="宋体" w:eastAsia="宋体" w:hAnsi="宋体" w:cs="Times New Roman"/>
                <w:kern w:val="0"/>
                <w:sz w:val="18"/>
                <w:szCs w:val="18"/>
                <w:vertAlign w:val="subscript"/>
              </w:rPr>
              <w:t>i</w:t>
            </w:r>
            <w:r w:rsidRPr="005E64C3">
              <w:rPr>
                <w:rFonts w:ascii="宋体" w:eastAsia="宋体" w:hAnsi="宋体" w:cs="Times New Roman"/>
                <w:sz w:val="18"/>
                <w:szCs w:val="18"/>
              </w:rPr>
              <w:t>≤500</w:t>
            </w:r>
          </w:p>
        </w:tc>
        <w:tc>
          <w:tcPr>
            <w:tcW w:w="1666" w:type="pct"/>
            <w:tcBorders>
              <w:top w:val="single" w:sz="4" w:space="0" w:color="auto"/>
              <w:left w:val="single" w:sz="4" w:space="0" w:color="auto"/>
              <w:bottom w:val="single" w:sz="8" w:space="0" w:color="auto"/>
              <w:right w:val="single" w:sz="4" w:space="0" w:color="auto"/>
            </w:tcBorders>
            <w:vAlign w:val="center"/>
          </w:tcPr>
          <w:p w14:paraId="7A9E849A" w14:textId="6ADF6262" w:rsidR="00697274" w:rsidRPr="005E64C3" w:rsidRDefault="00E848B8" w:rsidP="00CD667A">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8</w:t>
            </w:r>
          </w:p>
        </w:tc>
        <w:tc>
          <w:tcPr>
            <w:tcW w:w="1667" w:type="pct"/>
            <w:tcBorders>
              <w:top w:val="single" w:sz="4" w:space="0" w:color="auto"/>
              <w:left w:val="single" w:sz="4" w:space="0" w:color="auto"/>
            </w:tcBorders>
            <w:vAlign w:val="center"/>
          </w:tcPr>
          <w:p w14:paraId="2E520A3F" w14:textId="06484DA1" w:rsidR="00697274" w:rsidRPr="005E64C3" w:rsidRDefault="00956729" w:rsidP="00CD667A">
            <w:pPr>
              <w:snapToGrid w:val="0"/>
              <w:jc w:val="center"/>
              <w:rPr>
                <w:rFonts w:ascii="宋体" w:eastAsia="宋体" w:hAnsi="宋体" w:cs="Times New Roman" w:hint="eastAsia"/>
                <w:sz w:val="18"/>
                <w:szCs w:val="18"/>
              </w:rPr>
            </w:pPr>
            <w:r w:rsidRPr="005E64C3">
              <w:rPr>
                <w:rFonts w:ascii="宋体" w:eastAsia="宋体" w:hAnsi="宋体" w:cs="Times New Roman"/>
                <w:sz w:val="18"/>
                <w:szCs w:val="18"/>
              </w:rPr>
              <w:t>1</w:t>
            </w:r>
            <w:r w:rsidR="00E848B8" w:rsidRPr="005E64C3">
              <w:rPr>
                <w:rFonts w:ascii="宋体" w:eastAsia="宋体" w:hAnsi="宋体" w:cs="Times New Roman"/>
                <w:sz w:val="18"/>
                <w:szCs w:val="18"/>
              </w:rPr>
              <w:t>0</w:t>
            </w:r>
          </w:p>
        </w:tc>
      </w:tr>
    </w:tbl>
    <w:p w14:paraId="26517585"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55" w:name="_Toc200985992"/>
      <w:bookmarkStart w:id="156" w:name="_Toc215853134"/>
      <w:bookmarkStart w:id="157" w:name="_Toc215855624"/>
      <w:bookmarkStart w:id="158" w:name="_Toc224238737"/>
      <w:r w:rsidRPr="00690236">
        <w:rPr>
          <w:rFonts w:ascii="黑体" w:eastAsia="黑体" w:hAnsi="黑体" w:hint="eastAsia"/>
        </w:rPr>
        <w:t>绝缘性能</w:t>
      </w:r>
      <w:bookmarkEnd w:id="155"/>
      <w:bookmarkEnd w:id="156"/>
      <w:bookmarkEnd w:id="157"/>
      <w:bookmarkEnd w:id="158"/>
    </w:p>
    <w:p w14:paraId="57381E41" w14:textId="048C39B4" w:rsidR="00697274" w:rsidRPr="00A20609" w:rsidRDefault="00956729" w:rsidP="00A20609">
      <w:pPr>
        <w:pStyle w:val="1d"/>
        <w:numPr>
          <w:ilvl w:val="3"/>
          <w:numId w:val="8"/>
        </w:numPr>
        <w:jc w:val="both"/>
        <w:rPr>
          <w:rFonts w:hint="eastAsia"/>
        </w:rPr>
      </w:pPr>
      <w:r w:rsidRPr="00A20609">
        <w:rPr>
          <w:rFonts w:hint="eastAsia"/>
        </w:rPr>
        <w:t>并联直流电源系统的绝缘试验端口应符合表2的规定。</w:t>
      </w:r>
    </w:p>
    <w:p w14:paraId="1EED90F0" w14:textId="77777777" w:rsidR="00697274" w:rsidRPr="00DD5D0F"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DD5D0F">
        <w:rPr>
          <w:rFonts w:ascii="黑体" w:eastAsia="黑体" w:hAnsi="黑体" w:hint="eastAsia"/>
          <w:szCs w:val="21"/>
        </w:rPr>
        <w:t>绝缘试验端口</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36"/>
        <w:gridCol w:w="4698"/>
      </w:tblGrid>
      <w:tr w:rsidR="006F3378" w:rsidRPr="006F3378" w14:paraId="2AF0C396" w14:textId="77777777" w:rsidTr="00D3503B">
        <w:tc>
          <w:tcPr>
            <w:tcW w:w="4955" w:type="dxa"/>
            <w:tcBorders>
              <w:top w:val="single" w:sz="8" w:space="0" w:color="000000"/>
              <w:left w:val="single" w:sz="8" w:space="0" w:color="000000"/>
              <w:bottom w:val="single" w:sz="8" w:space="0" w:color="000000"/>
              <w:right w:val="single" w:sz="6" w:space="0" w:color="000000"/>
            </w:tcBorders>
            <w:vAlign w:val="center"/>
          </w:tcPr>
          <w:p w14:paraId="1ADDFB31"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设备类型</w:t>
            </w:r>
          </w:p>
        </w:tc>
        <w:tc>
          <w:tcPr>
            <w:tcW w:w="5008" w:type="dxa"/>
            <w:tcBorders>
              <w:top w:val="single" w:sz="8" w:space="0" w:color="000000"/>
              <w:left w:val="single" w:sz="6" w:space="0" w:color="000000"/>
              <w:bottom w:val="single" w:sz="8" w:space="0" w:color="000000"/>
              <w:right w:val="single" w:sz="8" w:space="0" w:color="000000"/>
            </w:tcBorders>
            <w:vAlign w:val="center"/>
          </w:tcPr>
          <w:p w14:paraId="50FA3C86"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绝缘试验端口</w:t>
            </w:r>
          </w:p>
        </w:tc>
      </w:tr>
      <w:tr w:rsidR="006F3378" w:rsidRPr="006F3378" w14:paraId="4549B0E2" w14:textId="77777777" w:rsidTr="00D3503B">
        <w:tc>
          <w:tcPr>
            <w:tcW w:w="4955" w:type="dxa"/>
            <w:vMerge w:val="restart"/>
            <w:tcBorders>
              <w:top w:val="single" w:sz="8" w:space="0" w:color="000000"/>
              <w:left w:val="single" w:sz="8" w:space="0" w:color="000000"/>
              <w:right w:val="single" w:sz="6" w:space="0" w:color="000000"/>
            </w:tcBorders>
            <w:vAlign w:val="center"/>
          </w:tcPr>
          <w:p w14:paraId="718C2256" w14:textId="54741704" w:rsidR="00697274" w:rsidRPr="006F3378" w:rsidRDefault="0012379A"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高频开关整流模块</w:t>
            </w:r>
          </w:p>
        </w:tc>
        <w:tc>
          <w:tcPr>
            <w:tcW w:w="5008" w:type="dxa"/>
            <w:tcBorders>
              <w:top w:val="single" w:sz="8" w:space="0" w:color="000000"/>
              <w:left w:val="single" w:sz="6" w:space="0" w:color="000000"/>
              <w:bottom w:val="single" w:sz="6" w:space="0" w:color="000000"/>
              <w:right w:val="single" w:sz="8" w:space="0" w:color="000000"/>
            </w:tcBorders>
            <w:vAlign w:val="center"/>
          </w:tcPr>
          <w:p w14:paraId="280E3D12"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sz w:val="18"/>
              </w:rPr>
              <w:t>交流输入端口对地（外壳）</w:t>
            </w:r>
          </w:p>
        </w:tc>
      </w:tr>
      <w:tr w:rsidR="006F3378" w:rsidRPr="006F3378" w14:paraId="0B61C255" w14:textId="77777777" w:rsidTr="00D3503B">
        <w:tc>
          <w:tcPr>
            <w:tcW w:w="4955" w:type="dxa"/>
            <w:vMerge/>
            <w:tcBorders>
              <w:left w:val="single" w:sz="8" w:space="0" w:color="000000"/>
              <w:right w:val="single" w:sz="6" w:space="0" w:color="000000"/>
            </w:tcBorders>
            <w:vAlign w:val="center"/>
          </w:tcPr>
          <w:p w14:paraId="3713A3AC"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5008" w:type="dxa"/>
            <w:tcBorders>
              <w:top w:val="single" w:sz="6" w:space="0" w:color="000000"/>
              <w:left w:val="single" w:sz="6" w:space="0" w:color="000000"/>
              <w:bottom w:val="single" w:sz="6" w:space="0" w:color="000000"/>
              <w:right w:val="single" w:sz="8" w:space="0" w:color="000000"/>
            </w:tcBorders>
            <w:vAlign w:val="center"/>
          </w:tcPr>
          <w:p w14:paraId="077AC199"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sz w:val="18"/>
              </w:rPr>
              <w:t>直流输出端口对地（外壳）</w:t>
            </w:r>
          </w:p>
        </w:tc>
      </w:tr>
      <w:tr w:rsidR="006F3378" w:rsidRPr="006F3378" w14:paraId="01EC8574" w14:textId="77777777" w:rsidTr="00D3503B">
        <w:tc>
          <w:tcPr>
            <w:tcW w:w="4955" w:type="dxa"/>
            <w:vMerge/>
            <w:tcBorders>
              <w:left w:val="single" w:sz="8" w:space="0" w:color="000000"/>
              <w:right w:val="single" w:sz="6" w:space="0" w:color="000000"/>
            </w:tcBorders>
            <w:vAlign w:val="center"/>
          </w:tcPr>
          <w:p w14:paraId="4068EFC0"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5008" w:type="dxa"/>
            <w:tcBorders>
              <w:top w:val="single" w:sz="6" w:space="0" w:color="000000"/>
              <w:left w:val="single" w:sz="6" w:space="0" w:color="000000"/>
              <w:bottom w:val="single" w:sz="6" w:space="0" w:color="000000"/>
              <w:right w:val="single" w:sz="8" w:space="0" w:color="000000"/>
            </w:tcBorders>
            <w:vAlign w:val="center"/>
          </w:tcPr>
          <w:p w14:paraId="14C26D6C"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sz w:val="18"/>
              </w:rPr>
              <w:t>交流输入端口对直流输出端口</w:t>
            </w:r>
          </w:p>
        </w:tc>
      </w:tr>
      <w:tr w:rsidR="006F3378" w:rsidRPr="006F3378" w14:paraId="4C34A784" w14:textId="77777777" w:rsidTr="00D3503B">
        <w:tc>
          <w:tcPr>
            <w:tcW w:w="4955" w:type="dxa"/>
            <w:vMerge w:val="restart"/>
            <w:tcBorders>
              <w:top w:val="single" w:sz="6" w:space="0" w:color="000000"/>
              <w:left w:val="single" w:sz="8" w:space="0" w:color="000000"/>
              <w:right w:val="single" w:sz="6" w:space="0" w:color="000000"/>
            </w:tcBorders>
            <w:vAlign w:val="center"/>
          </w:tcPr>
          <w:p w14:paraId="69C875F9" w14:textId="0CA3D5BC"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并联</w:t>
            </w:r>
            <w:r w:rsidR="003C1BC3" w:rsidRPr="006F3378">
              <w:rPr>
                <w:rFonts w:ascii="宋体" w:eastAsia="宋体" w:hAnsi="宋体" w:cs="Times New Roman" w:hint="eastAsia"/>
                <w:kern w:val="0"/>
                <w:sz w:val="18"/>
                <w:szCs w:val="18"/>
              </w:rPr>
              <w:t>电源</w:t>
            </w:r>
            <w:r w:rsidR="007A29DC" w:rsidRPr="006F3378">
              <w:rPr>
                <w:rFonts w:ascii="宋体" w:eastAsia="宋体" w:hAnsi="宋体" w:cs="Times New Roman" w:hint="eastAsia"/>
                <w:kern w:val="0"/>
                <w:sz w:val="18"/>
                <w:szCs w:val="18"/>
              </w:rPr>
              <w:t>变换模块</w:t>
            </w:r>
          </w:p>
        </w:tc>
        <w:tc>
          <w:tcPr>
            <w:tcW w:w="5008" w:type="dxa"/>
            <w:tcBorders>
              <w:top w:val="single" w:sz="6" w:space="0" w:color="000000"/>
              <w:left w:val="single" w:sz="6" w:space="0" w:color="000000"/>
              <w:bottom w:val="single" w:sz="6" w:space="0" w:color="000000"/>
              <w:right w:val="single" w:sz="8" w:space="0" w:color="000000"/>
            </w:tcBorders>
            <w:vAlign w:val="center"/>
          </w:tcPr>
          <w:p w14:paraId="4A62D28F"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电池端口对地（外壳）</w:t>
            </w:r>
          </w:p>
        </w:tc>
      </w:tr>
      <w:tr w:rsidR="006F3378" w:rsidRPr="006F3378" w14:paraId="430ABF59" w14:textId="77777777" w:rsidTr="00D3503B">
        <w:tc>
          <w:tcPr>
            <w:tcW w:w="4955" w:type="dxa"/>
            <w:vMerge/>
            <w:tcBorders>
              <w:left w:val="single" w:sz="8" w:space="0" w:color="000000"/>
              <w:right w:val="single" w:sz="6" w:space="0" w:color="000000"/>
            </w:tcBorders>
            <w:vAlign w:val="center"/>
          </w:tcPr>
          <w:p w14:paraId="1B0B5E8D"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0" w:type="auto"/>
            <w:tcBorders>
              <w:right w:val="single" w:sz="8" w:space="0" w:color="000000"/>
            </w:tcBorders>
            <w:vAlign w:val="center"/>
          </w:tcPr>
          <w:p w14:paraId="1E371AC5"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直流输出端口对地（外壳）</w:t>
            </w:r>
          </w:p>
        </w:tc>
      </w:tr>
      <w:tr w:rsidR="006F3378" w:rsidRPr="006F3378" w14:paraId="76DD11C3" w14:textId="77777777" w:rsidTr="00D3503B">
        <w:tc>
          <w:tcPr>
            <w:tcW w:w="4955" w:type="dxa"/>
            <w:vMerge/>
            <w:tcBorders>
              <w:left w:val="single" w:sz="8" w:space="0" w:color="000000"/>
              <w:right w:val="single" w:sz="6" w:space="0" w:color="000000"/>
            </w:tcBorders>
            <w:vAlign w:val="center"/>
          </w:tcPr>
          <w:p w14:paraId="0E5B93A0"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0" w:type="auto"/>
            <w:tcBorders>
              <w:right w:val="single" w:sz="8" w:space="0" w:color="000000"/>
            </w:tcBorders>
            <w:vAlign w:val="center"/>
          </w:tcPr>
          <w:p w14:paraId="6A3B0FE1"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电池端口对直流输出端口</w:t>
            </w:r>
          </w:p>
        </w:tc>
      </w:tr>
      <w:tr w:rsidR="006F3378" w:rsidRPr="006F3378" w14:paraId="4E8AD5EB" w14:textId="77777777" w:rsidTr="00D3503B">
        <w:tc>
          <w:tcPr>
            <w:tcW w:w="4955" w:type="dxa"/>
            <w:vMerge w:val="restart"/>
            <w:tcBorders>
              <w:top w:val="single" w:sz="6" w:space="0" w:color="000000"/>
              <w:left w:val="single" w:sz="8" w:space="0" w:color="000000"/>
              <w:right w:val="single" w:sz="6" w:space="0" w:color="000000"/>
            </w:tcBorders>
            <w:vAlign w:val="center"/>
          </w:tcPr>
          <w:p w14:paraId="19FF5CAE"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并联直流电源系统</w:t>
            </w:r>
          </w:p>
        </w:tc>
        <w:tc>
          <w:tcPr>
            <w:tcW w:w="5008" w:type="dxa"/>
            <w:tcBorders>
              <w:top w:val="single" w:sz="6" w:space="0" w:color="000000"/>
              <w:left w:val="single" w:sz="6" w:space="0" w:color="000000"/>
              <w:bottom w:val="single" w:sz="6" w:space="0" w:color="000000"/>
              <w:right w:val="single" w:sz="8" w:space="0" w:color="000000"/>
            </w:tcBorders>
            <w:vAlign w:val="center"/>
          </w:tcPr>
          <w:p w14:paraId="749335FB" w14:textId="77777777" w:rsidR="00697274" w:rsidRPr="006F3378" w:rsidRDefault="00956729"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交流输入端口对地</w:t>
            </w:r>
          </w:p>
        </w:tc>
      </w:tr>
      <w:tr w:rsidR="006F3378" w:rsidRPr="006F3378" w14:paraId="34175867" w14:textId="77777777" w:rsidTr="00D3503B">
        <w:tc>
          <w:tcPr>
            <w:tcW w:w="4955" w:type="dxa"/>
            <w:vMerge/>
            <w:tcBorders>
              <w:left w:val="single" w:sz="8" w:space="0" w:color="000000"/>
              <w:right w:val="single" w:sz="6" w:space="0" w:color="000000"/>
            </w:tcBorders>
            <w:vAlign w:val="center"/>
          </w:tcPr>
          <w:p w14:paraId="3F3D7C67"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0" w:type="auto"/>
            <w:tcBorders>
              <w:right w:val="single" w:sz="8" w:space="0" w:color="000000"/>
            </w:tcBorders>
            <w:vAlign w:val="center"/>
          </w:tcPr>
          <w:p w14:paraId="34DA41B4" w14:textId="1BB20948" w:rsidR="00697274" w:rsidRPr="006F3378" w:rsidRDefault="00D3503B"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交流输入端口对直流母线</w:t>
            </w:r>
          </w:p>
        </w:tc>
      </w:tr>
      <w:tr w:rsidR="006F3378" w:rsidRPr="006F3378" w14:paraId="5625E459" w14:textId="77777777" w:rsidTr="00D3503B">
        <w:tc>
          <w:tcPr>
            <w:tcW w:w="4955" w:type="dxa"/>
            <w:vMerge/>
            <w:tcBorders>
              <w:left w:val="single" w:sz="8" w:space="0" w:color="000000"/>
              <w:bottom w:val="single" w:sz="8" w:space="0" w:color="000000"/>
              <w:right w:val="single" w:sz="6" w:space="0" w:color="000000"/>
            </w:tcBorders>
            <w:vAlign w:val="center"/>
          </w:tcPr>
          <w:p w14:paraId="7EA7423A" w14:textId="77777777" w:rsidR="00697274" w:rsidRPr="006F3378" w:rsidRDefault="00697274" w:rsidP="00CD667A">
            <w:pPr>
              <w:widowControl/>
              <w:snapToGrid w:val="0"/>
              <w:jc w:val="center"/>
              <w:rPr>
                <w:rFonts w:ascii="宋体" w:eastAsia="宋体" w:hAnsi="宋体" w:cs="Times New Roman" w:hint="eastAsia"/>
                <w:kern w:val="0"/>
                <w:sz w:val="18"/>
                <w:szCs w:val="18"/>
              </w:rPr>
            </w:pPr>
          </w:p>
        </w:tc>
        <w:tc>
          <w:tcPr>
            <w:tcW w:w="0" w:type="auto"/>
            <w:tcBorders>
              <w:bottom w:val="single" w:sz="8" w:space="0" w:color="000000"/>
              <w:right w:val="single" w:sz="8" w:space="0" w:color="000000"/>
            </w:tcBorders>
            <w:vAlign w:val="center"/>
          </w:tcPr>
          <w:p w14:paraId="71A4B0F7" w14:textId="213F7D2E" w:rsidR="00697274" w:rsidRPr="006F3378" w:rsidRDefault="00D3503B" w:rsidP="00CD667A">
            <w:pPr>
              <w:widowControl/>
              <w:snapToGrid w:val="0"/>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直流母线对地</w:t>
            </w:r>
          </w:p>
        </w:tc>
      </w:tr>
    </w:tbl>
    <w:p w14:paraId="0FD65D24" w14:textId="6144796F" w:rsidR="00697274" w:rsidRPr="00A20609" w:rsidRDefault="00956729" w:rsidP="00A20609">
      <w:pPr>
        <w:pStyle w:val="1d"/>
        <w:numPr>
          <w:ilvl w:val="3"/>
          <w:numId w:val="8"/>
        </w:numPr>
        <w:jc w:val="both"/>
        <w:rPr>
          <w:rFonts w:hint="eastAsia"/>
        </w:rPr>
      </w:pPr>
      <w:r w:rsidRPr="00A20609">
        <w:rPr>
          <w:rFonts w:hint="eastAsia"/>
        </w:rPr>
        <w:t>表2规定的各绝缘试验端口绝缘电阻</w:t>
      </w:r>
      <w:r w:rsidR="00230F29" w:rsidRPr="00A20609">
        <w:rPr>
          <w:rFonts w:hint="eastAsia"/>
        </w:rPr>
        <w:t>均</w:t>
      </w:r>
      <w:r w:rsidRPr="00A20609">
        <w:rPr>
          <w:rFonts w:hint="eastAsia"/>
        </w:rPr>
        <w:t>应</w:t>
      </w:r>
      <w:r w:rsidR="00230F29" w:rsidRPr="00A20609">
        <w:rPr>
          <w:rFonts w:hint="eastAsia"/>
        </w:rPr>
        <w:t>大</w:t>
      </w:r>
      <w:r w:rsidRPr="00A20609">
        <w:rPr>
          <w:rFonts w:hint="eastAsia"/>
        </w:rPr>
        <w:t>于</w:t>
      </w:r>
      <w:r w:rsidRPr="00A20609">
        <w:t>10MΩ</w:t>
      </w:r>
      <w:r w:rsidRPr="00A20609">
        <w:rPr>
          <w:rFonts w:hint="eastAsia"/>
        </w:rPr>
        <w:t>。</w:t>
      </w:r>
    </w:p>
    <w:p w14:paraId="3872F145" w14:textId="2902C08A" w:rsidR="00697274" w:rsidRPr="00A20609" w:rsidRDefault="00956729" w:rsidP="00A20609">
      <w:pPr>
        <w:pStyle w:val="1d"/>
        <w:numPr>
          <w:ilvl w:val="3"/>
          <w:numId w:val="8"/>
        </w:numPr>
        <w:jc w:val="both"/>
        <w:rPr>
          <w:rFonts w:hint="eastAsia"/>
        </w:rPr>
      </w:pPr>
      <w:r w:rsidRPr="00A20609">
        <w:rPr>
          <w:rFonts w:hint="eastAsia"/>
        </w:rPr>
        <w:t>表2规定的各绝缘试验端口的介质强度应满足表3规定的试验电压，施加1分钟，试验过程中无击穿</w:t>
      </w:r>
      <w:r w:rsidR="004D72DD" w:rsidRPr="00A20609">
        <w:rPr>
          <w:rFonts w:hint="eastAsia"/>
        </w:rPr>
        <w:t>或闪络</w:t>
      </w:r>
      <w:r w:rsidRPr="00A20609">
        <w:rPr>
          <w:rFonts w:hint="eastAsia"/>
        </w:rPr>
        <w:t>现象</w:t>
      </w:r>
      <w:r w:rsidR="004D72DD" w:rsidRPr="00A20609">
        <w:rPr>
          <w:rFonts w:hint="eastAsia"/>
        </w:rPr>
        <w:t>，试验后</w:t>
      </w:r>
      <w:r w:rsidR="00CF6CDD" w:rsidRPr="00A20609">
        <w:rPr>
          <w:rFonts w:hint="eastAsia"/>
        </w:rPr>
        <w:t>设备</w:t>
      </w:r>
      <w:r w:rsidR="004D72DD" w:rsidRPr="00A20609">
        <w:rPr>
          <w:rFonts w:hint="eastAsia"/>
        </w:rPr>
        <w:t>性能应符合本文件规定。</w:t>
      </w:r>
    </w:p>
    <w:p w14:paraId="2C9EC819" w14:textId="15B0DFD2" w:rsidR="00697274" w:rsidRPr="00DD5D0F" w:rsidRDefault="002E1656" w:rsidP="00DD5D0F">
      <w:pPr>
        <w:pStyle w:val="afffffffffff7"/>
        <w:numPr>
          <w:ilvl w:val="0"/>
          <w:numId w:val="13"/>
        </w:numPr>
        <w:spacing w:beforeLines="50" w:before="120" w:afterLines="50" w:after="120"/>
        <w:jc w:val="center"/>
        <w:rPr>
          <w:rFonts w:ascii="黑体" w:eastAsia="黑体" w:hAnsi="黑体" w:hint="eastAsia"/>
          <w:szCs w:val="21"/>
        </w:rPr>
      </w:pPr>
      <w:r w:rsidRPr="00DD5D0F">
        <w:rPr>
          <w:rFonts w:ascii="黑体" w:eastAsia="黑体" w:hAnsi="黑体" w:hint="eastAsia"/>
          <w:szCs w:val="21"/>
        </w:rPr>
        <w:t>绝缘试验的试验电压等级</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2447"/>
        <w:gridCol w:w="2308"/>
        <w:gridCol w:w="2196"/>
        <w:gridCol w:w="2383"/>
      </w:tblGrid>
      <w:tr w:rsidR="006F3378" w:rsidRPr="006F3378" w14:paraId="7BE436FA" w14:textId="77777777" w:rsidTr="00D77038">
        <w:trPr>
          <w:jc w:val="center"/>
        </w:trPr>
        <w:tc>
          <w:tcPr>
            <w:tcW w:w="2544" w:type="dxa"/>
            <w:tcBorders>
              <w:top w:val="single" w:sz="8" w:space="0" w:color="000000"/>
              <w:bottom w:val="single" w:sz="8" w:space="0" w:color="000000"/>
            </w:tcBorders>
            <w:vAlign w:val="center"/>
          </w:tcPr>
          <w:p w14:paraId="626F2D5D" w14:textId="5FBD9C94"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绝缘试验端口额定电压</w:t>
            </w:r>
            <w:r w:rsidRPr="006F3378">
              <w:rPr>
                <w:rFonts w:ascii="宋体" w:eastAsia="宋体" w:hAnsi="宋体" w:cs="Times New Roman"/>
                <w:i/>
                <w:iCs/>
                <w:kern w:val="0"/>
                <w:sz w:val="18"/>
                <w:szCs w:val="18"/>
              </w:rPr>
              <w:t>U</w:t>
            </w:r>
            <w:r w:rsidRPr="006F3378">
              <w:rPr>
                <w:rFonts w:ascii="宋体" w:eastAsia="宋体" w:hAnsi="宋体" w:cs="Times New Roman"/>
                <w:kern w:val="0"/>
                <w:sz w:val="18"/>
                <w:szCs w:val="18"/>
                <w:vertAlign w:val="subscript"/>
              </w:rPr>
              <w:t>i</w:t>
            </w:r>
          </w:p>
          <w:p w14:paraId="5E2C3129" w14:textId="77777777"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V</w:t>
            </w:r>
          </w:p>
        </w:tc>
        <w:tc>
          <w:tcPr>
            <w:tcW w:w="2410" w:type="dxa"/>
            <w:tcBorders>
              <w:top w:val="single" w:sz="8" w:space="0" w:color="000000"/>
              <w:bottom w:val="single" w:sz="8" w:space="0" w:color="000000"/>
            </w:tcBorders>
            <w:vAlign w:val="center"/>
          </w:tcPr>
          <w:p w14:paraId="7FE6A168" w14:textId="77777777" w:rsidR="002E1656" w:rsidRPr="006F3378" w:rsidRDefault="002E1656" w:rsidP="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绝缘电阻测试仪的电压等级</w:t>
            </w:r>
          </w:p>
          <w:p w14:paraId="373B4D07" w14:textId="4DCB0486" w:rsidR="002E1656" w:rsidRPr="006F3378" w:rsidRDefault="002E1656" w:rsidP="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V</w:t>
            </w:r>
          </w:p>
        </w:tc>
        <w:tc>
          <w:tcPr>
            <w:tcW w:w="2276" w:type="dxa"/>
            <w:tcBorders>
              <w:top w:val="single" w:sz="8" w:space="0" w:color="000000"/>
              <w:bottom w:val="single" w:sz="8" w:space="0" w:color="000000"/>
            </w:tcBorders>
            <w:vAlign w:val="center"/>
          </w:tcPr>
          <w:p w14:paraId="6066CCB5" w14:textId="1BB436D4"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工频</w:t>
            </w:r>
            <w:r w:rsidRPr="006F3378">
              <w:rPr>
                <w:rFonts w:ascii="宋体" w:eastAsia="宋体" w:hAnsi="宋体" w:cs="Times New Roman"/>
                <w:kern w:val="0"/>
                <w:sz w:val="18"/>
                <w:szCs w:val="18"/>
              </w:rPr>
              <w:t>试验电压</w:t>
            </w:r>
          </w:p>
          <w:p w14:paraId="62C81B49" w14:textId="6BA812F8"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kV</w:t>
            </w:r>
          </w:p>
        </w:tc>
        <w:tc>
          <w:tcPr>
            <w:tcW w:w="2501" w:type="dxa"/>
            <w:tcBorders>
              <w:top w:val="single" w:sz="8" w:space="0" w:color="000000"/>
              <w:bottom w:val="single" w:sz="8" w:space="0" w:color="000000"/>
            </w:tcBorders>
            <w:vAlign w:val="center"/>
          </w:tcPr>
          <w:p w14:paraId="31CBB010" w14:textId="198D3A36" w:rsidR="002E1656" w:rsidRPr="006F3378" w:rsidRDefault="00673E97">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冲击</w:t>
            </w:r>
            <w:r w:rsidR="002E1656" w:rsidRPr="006F3378">
              <w:rPr>
                <w:rFonts w:ascii="宋体" w:eastAsia="宋体" w:hAnsi="宋体" w:cs="Times New Roman"/>
                <w:kern w:val="0"/>
                <w:sz w:val="18"/>
                <w:szCs w:val="18"/>
              </w:rPr>
              <w:t>试验电压</w:t>
            </w:r>
          </w:p>
          <w:p w14:paraId="6E2E28E8" w14:textId="59FEDBE5" w:rsidR="002E1656" w:rsidRPr="006F3378" w:rsidRDefault="00673E97">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k</w:t>
            </w:r>
            <w:r w:rsidR="002E1656" w:rsidRPr="006F3378">
              <w:rPr>
                <w:rFonts w:ascii="宋体" w:eastAsia="宋体" w:hAnsi="宋体" w:cs="Times New Roman"/>
                <w:kern w:val="0"/>
                <w:sz w:val="18"/>
                <w:szCs w:val="18"/>
              </w:rPr>
              <w:t>V</w:t>
            </w:r>
          </w:p>
        </w:tc>
      </w:tr>
      <w:tr w:rsidR="006F3378" w:rsidRPr="006F3378" w14:paraId="0DF47ACC" w14:textId="77777777" w:rsidTr="00D77038">
        <w:trPr>
          <w:jc w:val="center"/>
        </w:trPr>
        <w:tc>
          <w:tcPr>
            <w:tcW w:w="2544" w:type="dxa"/>
            <w:tcBorders>
              <w:top w:val="single" w:sz="8" w:space="0" w:color="000000"/>
            </w:tcBorders>
            <w:vAlign w:val="center"/>
          </w:tcPr>
          <w:p w14:paraId="7D1E07D5" w14:textId="0941A28A"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i/>
                <w:iCs/>
                <w:kern w:val="0"/>
                <w:sz w:val="18"/>
                <w:szCs w:val="18"/>
              </w:rPr>
              <w:t>U</w:t>
            </w:r>
            <w:r w:rsidRPr="006F3378">
              <w:rPr>
                <w:rFonts w:ascii="宋体" w:eastAsia="宋体" w:hAnsi="宋体" w:cs="Times New Roman"/>
                <w:kern w:val="0"/>
                <w:sz w:val="18"/>
                <w:szCs w:val="18"/>
                <w:vertAlign w:val="subscript"/>
              </w:rPr>
              <w:t>i</w:t>
            </w:r>
            <w:r w:rsidRPr="006F3378">
              <w:rPr>
                <w:rFonts w:ascii="宋体" w:eastAsia="宋体" w:hAnsi="宋体" w:cs="Times New Roman"/>
                <w:kern w:val="0"/>
                <w:sz w:val="18"/>
                <w:szCs w:val="18"/>
              </w:rPr>
              <w:t>≤63</w:t>
            </w:r>
          </w:p>
        </w:tc>
        <w:tc>
          <w:tcPr>
            <w:tcW w:w="2410" w:type="dxa"/>
            <w:tcBorders>
              <w:top w:val="single" w:sz="8" w:space="0" w:color="000000"/>
            </w:tcBorders>
            <w:vAlign w:val="center"/>
          </w:tcPr>
          <w:p w14:paraId="1392B3DE" w14:textId="57B1D72B" w:rsidR="002E1656" w:rsidRPr="006F3378" w:rsidRDefault="002E1656" w:rsidP="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2</w:t>
            </w:r>
            <w:r w:rsidRPr="006F3378">
              <w:rPr>
                <w:rFonts w:ascii="宋体" w:eastAsia="宋体" w:hAnsi="宋体" w:cs="Times New Roman"/>
                <w:kern w:val="0"/>
                <w:sz w:val="18"/>
                <w:szCs w:val="18"/>
              </w:rPr>
              <w:t>50</w:t>
            </w:r>
          </w:p>
        </w:tc>
        <w:tc>
          <w:tcPr>
            <w:tcW w:w="2276" w:type="dxa"/>
            <w:tcBorders>
              <w:top w:val="single" w:sz="8" w:space="0" w:color="000000"/>
            </w:tcBorders>
            <w:vAlign w:val="center"/>
          </w:tcPr>
          <w:p w14:paraId="041F6FB1" w14:textId="6835FB02"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0</w:t>
            </w:r>
            <w:r w:rsidRPr="006F3378">
              <w:rPr>
                <w:rFonts w:ascii="宋体" w:eastAsia="宋体" w:hAnsi="宋体" w:cs="Times New Roman"/>
                <w:kern w:val="0"/>
                <w:sz w:val="18"/>
                <w:szCs w:val="18"/>
              </w:rPr>
              <w:t>.5（</w:t>
            </w:r>
            <w:r w:rsidRPr="006F3378">
              <w:rPr>
                <w:rFonts w:ascii="宋体" w:eastAsia="宋体" w:hAnsi="宋体" w:cs="Times New Roman" w:hint="eastAsia"/>
                <w:kern w:val="0"/>
                <w:sz w:val="18"/>
                <w:szCs w:val="18"/>
              </w:rPr>
              <w:t>0</w:t>
            </w:r>
            <w:r w:rsidRPr="006F3378">
              <w:rPr>
                <w:rFonts w:ascii="宋体" w:eastAsia="宋体" w:hAnsi="宋体" w:cs="Times New Roman"/>
                <w:kern w:val="0"/>
                <w:sz w:val="18"/>
                <w:szCs w:val="18"/>
              </w:rPr>
              <w:t>.7）</w:t>
            </w:r>
          </w:p>
        </w:tc>
        <w:tc>
          <w:tcPr>
            <w:tcW w:w="2501" w:type="dxa"/>
            <w:tcBorders>
              <w:top w:val="single" w:sz="8" w:space="0" w:color="000000"/>
            </w:tcBorders>
            <w:vAlign w:val="center"/>
          </w:tcPr>
          <w:p w14:paraId="450C8FC6" w14:textId="0BA62E28" w:rsidR="002E1656" w:rsidRPr="006F3378" w:rsidRDefault="00673E97">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1</w:t>
            </w:r>
          </w:p>
        </w:tc>
      </w:tr>
      <w:tr w:rsidR="006F3378" w:rsidRPr="006F3378" w14:paraId="0798E17F" w14:textId="77777777" w:rsidTr="00D77038">
        <w:trPr>
          <w:jc w:val="center"/>
        </w:trPr>
        <w:tc>
          <w:tcPr>
            <w:tcW w:w="2544" w:type="dxa"/>
            <w:vAlign w:val="center"/>
          </w:tcPr>
          <w:p w14:paraId="77178BBE" w14:textId="4824E61B"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6</w:t>
            </w:r>
            <w:r w:rsidR="00673E97" w:rsidRPr="006F3378">
              <w:rPr>
                <w:rFonts w:ascii="宋体" w:eastAsia="宋体" w:hAnsi="宋体" w:cs="Times New Roman"/>
                <w:kern w:val="0"/>
                <w:sz w:val="18"/>
                <w:szCs w:val="18"/>
              </w:rPr>
              <w:t>3</w:t>
            </w:r>
            <w:r w:rsidRPr="006F3378">
              <w:rPr>
                <w:rFonts w:ascii="宋体" w:eastAsia="宋体" w:hAnsi="宋体" w:cs="Times New Roman"/>
                <w:kern w:val="0"/>
                <w:sz w:val="18"/>
                <w:szCs w:val="18"/>
              </w:rPr>
              <w:t>＜</w:t>
            </w:r>
            <w:r w:rsidRPr="006F3378">
              <w:rPr>
                <w:rFonts w:ascii="宋体" w:eastAsia="宋体" w:hAnsi="宋体" w:cs="Times New Roman"/>
                <w:i/>
                <w:iCs/>
                <w:kern w:val="0"/>
                <w:sz w:val="18"/>
                <w:szCs w:val="18"/>
              </w:rPr>
              <w:t>U</w:t>
            </w:r>
            <w:r w:rsidRPr="006F3378">
              <w:rPr>
                <w:rFonts w:ascii="宋体" w:eastAsia="宋体" w:hAnsi="宋体" w:cs="Times New Roman"/>
                <w:kern w:val="0"/>
                <w:sz w:val="18"/>
                <w:szCs w:val="18"/>
                <w:vertAlign w:val="subscript"/>
              </w:rPr>
              <w:t>i</w:t>
            </w:r>
            <w:r w:rsidRPr="006F3378">
              <w:rPr>
                <w:rFonts w:ascii="宋体" w:eastAsia="宋体" w:hAnsi="宋体" w:cs="Times New Roman"/>
                <w:kern w:val="0"/>
                <w:sz w:val="18"/>
                <w:szCs w:val="18"/>
              </w:rPr>
              <w:t>≤300</w:t>
            </w:r>
          </w:p>
        </w:tc>
        <w:tc>
          <w:tcPr>
            <w:tcW w:w="2410" w:type="dxa"/>
            <w:vAlign w:val="center"/>
          </w:tcPr>
          <w:p w14:paraId="09EC9DA4" w14:textId="1F3D9422" w:rsidR="002E1656" w:rsidRPr="006F3378" w:rsidRDefault="002E1656" w:rsidP="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5</w:t>
            </w:r>
            <w:r w:rsidRPr="006F3378">
              <w:rPr>
                <w:rFonts w:ascii="宋体" w:eastAsia="宋体" w:hAnsi="宋体" w:cs="Times New Roman"/>
                <w:kern w:val="0"/>
                <w:sz w:val="18"/>
                <w:szCs w:val="18"/>
              </w:rPr>
              <w:t>00</w:t>
            </w:r>
          </w:p>
        </w:tc>
        <w:tc>
          <w:tcPr>
            <w:tcW w:w="2276" w:type="dxa"/>
            <w:vAlign w:val="center"/>
          </w:tcPr>
          <w:p w14:paraId="5D58FB99" w14:textId="02526F36"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2.0（</w:t>
            </w:r>
            <w:r w:rsidRPr="006F3378">
              <w:rPr>
                <w:rFonts w:ascii="宋体" w:eastAsia="宋体" w:hAnsi="宋体" w:cs="Times New Roman" w:hint="eastAsia"/>
                <w:kern w:val="0"/>
                <w:sz w:val="18"/>
                <w:szCs w:val="18"/>
              </w:rPr>
              <w:t>2</w:t>
            </w:r>
            <w:r w:rsidRPr="006F3378">
              <w:rPr>
                <w:rFonts w:ascii="宋体" w:eastAsia="宋体" w:hAnsi="宋体" w:cs="Times New Roman"/>
                <w:kern w:val="0"/>
                <w:sz w:val="18"/>
                <w:szCs w:val="18"/>
              </w:rPr>
              <w:t>.8）</w:t>
            </w:r>
          </w:p>
        </w:tc>
        <w:tc>
          <w:tcPr>
            <w:tcW w:w="2501" w:type="dxa"/>
            <w:vAlign w:val="center"/>
          </w:tcPr>
          <w:p w14:paraId="39B8F4EC" w14:textId="607FD1B4" w:rsidR="002E1656" w:rsidRPr="006F3378" w:rsidRDefault="00673E97">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5</w:t>
            </w:r>
          </w:p>
        </w:tc>
      </w:tr>
      <w:tr w:rsidR="006F3378" w:rsidRPr="006F3378" w14:paraId="63FA2CDC" w14:textId="77777777" w:rsidTr="00D77038">
        <w:trPr>
          <w:jc w:val="center"/>
        </w:trPr>
        <w:tc>
          <w:tcPr>
            <w:tcW w:w="2544" w:type="dxa"/>
            <w:tcBorders>
              <w:bottom w:val="single" w:sz="8" w:space="0" w:color="000000"/>
            </w:tcBorders>
            <w:vAlign w:val="center"/>
          </w:tcPr>
          <w:p w14:paraId="0F0F7DDC" w14:textId="1F51A12C"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300＜</w:t>
            </w:r>
            <w:r w:rsidRPr="006F3378">
              <w:rPr>
                <w:rFonts w:ascii="宋体" w:eastAsia="宋体" w:hAnsi="宋体" w:cs="Times New Roman"/>
                <w:i/>
                <w:iCs/>
                <w:kern w:val="0"/>
                <w:sz w:val="18"/>
                <w:szCs w:val="18"/>
              </w:rPr>
              <w:t>U</w:t>
            </w:r>
            <w:r w:rsidRPr="006F3378">
              <w:rPr>
                <w:rFonts w:ascii="宋体" w:eastAsia="宋体" w:hAnsi="宋体" w:cs="Times New Roman"/>
                <w:kern w:val="0"/>
                <w:sz w:val="18"/>
                <w:szCs w:val="18"/>
                <w:vertAlign w:val="subscript"/>
              </w:rPr>
              <w:t>i</w:t>
            </w:r>
            <w:r w:rsidRPr="006F3378">
              <w:rPr>
                <w:rFonts w:ascii="宋体" w:eastAsia="宋体" w:hAnsi="宋体" w:cs="Times New Roman"/>
                <w:kern w:val="0"/>
                <w:sz w:val="18"/>
                <w:szCs w:val="18"/>
              </w:rPr>
              <w:t>≤600</w:t>
            </w:r>
          </w:p>
        </w:tc>
        <w:tc>
          <w:tcPr>
            <w:tcW w:w="2410" w:type="dxa"/>
            <w:tcBorders>
              <w:bottom w:val="single" w:sz="8" w:space="0" w:color="000000"/>
            </w:tcBorders>
            <w:vAlign w:val="center"/>
          </w:tcPr>
          <w:p w14:paraId="1EFEED4F" w14:textId="3AFB9E98" w:rsidR="002E1656" w:rsidRPr="006F3378" w:rsidRDefault="002E1656" w:rsidP="002E1656">
            <w:pPr>
              <w:widowControl/>
              <w:jc w:val="center"/>
              <w:rPr>
                <w:rFonts w:ascii="宋体" w:eastAsia="宋体" w:hAnsi="宋体" w:cs="Times New Roman" w:hint="eastAsia"/>
                <w:kern w:val="0"/>
                <w:sz w:val="18"/>
                <w:szCs w:val="18"/>
              </w:rPr>
            </w:pPr>
            <w:r w:rsidRPr="006F3378">
              <w:rPr>
                <w:rFonts w:ascii="宋体" w:eastAsia="宋体" w:hAnsi="宋体" w:cs="Times New Roman" w:hint="eastAsia"/>
                <w:kern w:val="0"/>
                <w:sz w:val="18"/>
                <w:szCs w:val="18"/>
              </w:rPr>
              <w:t>1</w:t>
            </w:r>
            <w:r w:rsidRPr="006F3378">
              <w:rPr>
                <w:rFonts w:ascii="宋体" w:eastAsia="宋体" w:hAnsi="宋体" w:cs="Times New Roman"/>
                <w:kern w:val="0"/>
                <w:sz w:val="18"/>
                <w:szCs w:val="18"/>
              </w:rPr>
              <w:t>000</w:t>
            </w:r>
          </w:p>
        </w:tc>
        <w:tc>
          <w:tcPr>
            <w:tcW w:w="2276" w:type="dxa"/>
            <w:tcBorders>
              <w:bottom w:val="single" w:sz="8" w:space="0" w:color="000000"/>
            </w:tcBorders>
            <w:vAlign w:val="center"/>
          </w:tcPr>
          <w:p w14:paraId="605C27A7" w14:textId="36E31D19" w:rsidR="002E1656" w:rsidRPr="006F3378" w:rsidRDefault="002E1656">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2.5（</w:t>
            </w:r>
            <w:r w:rsidRPr="006F3378">
              <w:rPr>
                <w:rFonts w:ascii="宋体" w:eastAsia="宋体" w:hAnsi="宋体" w:cs="Times New Roman" w:hint="eastAsia"/>
                <w:kern w:val="0"/>
                <w:sz w:val="18"/>
                <w:szCs w:val="18"/>
              </w:rPr>
              <w:t>3</w:t>
            </w:r>
            <w:r w:rsidRPr="006F3378">
              <w:rPr>
                <w:rFonts w:ascii="宋体" w:eastAsia="宋体" w:hAnsi="宋体" w:cs="Times New Roman"/>
                <w:kern w:val="0"/>
                <w:sz w:val="18"/>
                <w:szCs w:val="18"/>
              </w:rPr>
              <w:t>.5）</w:t>
            </w:r>
          </w:p>
        </w:tc>
        <w:tc>
          <w:tcPr>
            <w:tcW w:w="2501" w:type="dxa"/>
            <w:tcBorders>
              <w:bottom w:val="single" w:sz="8" w:space="0" w:color="000000"/>
            </w:tcBorders>
            <w:vAlign w:val="center"/>
          </w:tcPr>
          <w:p w14:paraId="4A6A1D7D" w14:textId="7721FF8B" w:rsidR="002E1656" w:rsidRPr="006F3378" w:rsidRDefault="00673E97">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8</w:t>
            </w:r>
          </w:p>
        </w:tc>
      </w:tr>
      <w:tr w:rsidR="006F3378" w:rsidRPr="006F3378" w14:paraId="4EEE35CD" w14:textId="77777777" w:rsidTr="00D77038">
        <w:trPr>
          <w:jc w:val="center"/>
        </w:trPr>
        <w:tc>
          <w:tcPr>
            <w:tcW w:w="9731" w:type="dxa"/>
            <w:gridSpan w:val="4"/>
            <w:tcBorders>
              <w:top w:val="single" w:sz="8" w:space="0" w:color="000000"/>
              <w:bottom w:val="single" w:sz="8" w:space="0" w:color="000000"/>
            </w:tcBorders>
          </w:tcPr>
          <w:p w14:paraId="0F97D5B5" w14:textId="4DA13E4D" w:rsidR="00673E97" w:rsidRPr="006F3378" w:rsidRDefault="00673E97">
            <w:pPr>
              <w:widowControl/>
              <w:jc w:val="left"/>
              <w:rPr>
                <w:rFonts w:ascii="宋体" w:eastAsia="宋体" w:hAnsi="宋体" w:cs="Times New Roman" w:hint="eastAsia"/>
                <w:kern w:val="0"/>
                <w:sz w:val="18"/>
                <w:szCs w:val="18"/>
              </w:rPr>
            </w:pPr>
            <w:r w:rsidRPr="006F3378">
              <w:rPr>
                <w:rFonts w:ascii="宋体" w:eastAsia="宋体" w:hAnsi="宋体" w:cs="Times New Roman"/>
                <w:kern w:val="0"/>
                <w:sz w:val="18"/>
                <w:szCs w:val="18"/>
              </w:rPr>
              <w:t>注：括号</w:t>
            </w:r>
            <w:r w:rsidR="004D72DD" w:rsidRPr="006F3378">
              <w:rPr>
                <w:rFonts w:ascii="宋体" w:eastAsia="宋体" w:hAnsi="宋体" w:cs="Times New Roman" w:hint="eastAsia"/>
                <w:kern w:val="0"/>
                <w:sz w:val="18"/>
                <w:szCs w:val="18"/>
              </w:rPr>
              <w:t>内数据</w:t>
            </w:r>
            <w:r w:rsidRPr="006F3378">
              <w:rPr>
                <w:rFonts w:ascii="宋体" w:eastAsia="宋体" w:hAnsi="宋体" w:cs="Times New Roman"/>
                <w:kern w:val="0"/>
                <w:sz w:val="18"/>
                <w:szCs w:val="18"/>
              </w:rPr>
              <w:t>为</w:t>
            </w:r>
            <w:r w:rsidR="004D72DD" w:rsidRPr="006F3378">
              <w:rPr>
                <w:rFonts w:ascii="宋体" w:eastAsia="宋体" w:hAnsi="宋体" w:cs="Times New Roman" w:hint="eastAsia"/>
                <w:kern w:val="0"/>
                <w:sz w:val="18"/>
                <w:szCs w:val="18"/>
              </w:rPr>
              <w:t>直流耐压试验值</w:t>
            </w:r>
            <w:r w:rsidRPr="006F3378">
              <w:rPr>
                <w:rFonts w:ascii="宋体" w:eastAsia="宋体" w:hAnsi="宋体" w:cs="Times New Roman"/>
                <w:kern w:val="0"/>
                <w:sz w:val="18"/>
                <w:szCs w:val="18"/>
              </w:rPr>
              <w:t>。</w:t>
            </w:r>
          </w:p>
        </w:tc>
      </w:tr>
    </w:tbl>
    <w:p w14:paraId="5636CDE7" w14:textId="108910A8" w:rsidR="00697274" w:rsidRPr="00A20609" w:rsidRDefault="00956729" w:rsidP="00A20609">
      <w:pPr>
        <w:pStyle w:val="1d"/>
        <w:numPr>
          <w:ilvl w:val="3"/>
          <w:numId w:val="8"/>
        </w:numPr>
        <w:jc w:val="both"/>
        <w:rPr>
          <w:rFonts w:hint="eastAsia"/>
        </w:rPr>
      </w:pPr>
      <w:r w:rsidRPr="00A20609">
        <w:t>表2规定的各绝缘试验端口</w:t>
      </w:r>
      <w:r w:rsidR="006228EF" w:rsidRPr="00A20609">
        <w:rPr>
          <w:rFonts w:hint="eastAsia"/>
        </w:rPr>
        <w:t>应能承受</w:t>
      </w:r>
      <w:r w:rsidRPr="00A20609">
        <w:t>表</w:t>
      </w:r>
      <w:r w:rsidR="006228EF" w:rsidRPr="00A20609">
        <w:t>3</w:t>
      </w:r>
      <w:r w:rsidRPr="00A20609">
        <w:t>规定的</w:t>
      </w:r>
      <w:r w:rsidR="004D72DD" w:rsidRPr="00A20609">
        <w:rPr>
          <w:rFonts w:hint="eastAsia"/>
        </w:rPr>
        <w:t>标准</w:t>
      </w:r>
      <w:r w:rsidRPr="00A20609">
        <w:t>雷电波</w:t>
      </w:r>
      <w:r w:rsidR="006228EF" w:rsidRPr="00A20609">
        <w:rPr>
          <w:rFonts w:hint="eastAsia"/>
        </w:rPr>
        <w:t>（</w:t>
      </w:r>
      <w:r w:rsidR="006228EF" w:rsidRPr="00A20609">
        <w:t>1.2/50μs</w:t>
      </w:r>
      <w:r w:rsidR="006228EF" w:rsidRPr="00A20609">
        <w:rPr>
          <w:rFonts w:hint="eastAsia"/>
        </w:rPr>
        <w:t>）</w:t>
      </w:r>
      <w:r w:rsidR="004D72DD" w:rsidRPr="00A20609">
        <w:rPr>
          <w:rFonts w:hint="eastAsia"/>
        </w:rPr>
        <w:t>短时</w:t>
      </w:r>
      <w:r w:rsidRPr="00A20609">
        <w:t>冲击电压</w:t>
      </w:r>
      <w:r w:rsidR="006228EF" w:rsidRPr="00A20609">
        <w:rPr>
          <w:rFonts w:hint="eastAsia"/>
        </w:rPr>
        <w:t>试验</w:t>
      </w:r>
      <w:r w:rsidRPr="00A20609">
        <w:t>，正负冲击各三次，试验过程中应无绝缘损坏、闪络等现象</w:t>
      </w:r>
      <w:r w:rsidR="00CF6CDD" w:rsidRPr="00A20609">
        <w:rPr>
          <w:rFonts w:hint="eastAsia"/>
        </w:rPr>
        <w:t>，试验后设备性能应符合本文件规定</w:t>
      </w:r>
      <w:r w:rsidRPr="00A20609">
        <w:t>。</w:t>
      </w:r>
    </w:p>
    <w:p w14:paraId="51BD2BEB"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59" w:name="_Toc200985993"/>
      <w:bookmarkStart w:id="160" w:name="_Toc215853135"/>
      <w:bookmarkStart w:id="161" w:name="_Toc215855625"/>
      <w:bookmarkStart w:id="162" w:name="_Toc224238738"/>
      <w:r w:rsidRPr="00690236">
        <w:rPr>
          <w:rFonts w:ascii="黑体" w:eastAsia="黑体" w:hAnsi="黑体" w:hint="eastAsia"/>
        </w:rPr>
        <w:t>防护等级</w:t>
      </w:r>
      <w:bookmarkEnd w:id="159"/>
      <w:bookmarkEnd w:id="160"/>
      <w:bookmarkEnd w:id="161"/>
      <w:bookmarkEnd w:id="162"/>
    </w:p>
    <w:p w14:paraId="614AB4A1" w14:textId="585597D2" w:rsidR="00697274" w:rsidRPr="000E0225" w:rsidRDefault="00956729" w:rsidP="000E0225">
      <w:pPr>
        <w:pStyle w:val="affffb"/>
        <w:snapToGrid/>
        <w:spacing w:beforeLines="0" w:afterLines="0" w:line="240" w:lineRule="auto"/>
        <w:ind w:firstLine="420"/>
        <w:rPr>
          <w:rFonts w:ascii="宋体" w:hAnsi="宋体" w:hint="eastAsia"/>
        </w:rPr>
      </w:pPr>
      <w:r w:rsidRPr="000E0225">
        <w:rPr>
          <w:rFonts w:ascii="宋体" w:hAnsi="宋体"/>
        </w:rPr>
        <w:t>并联直流电源系统的柜体外壳防护等级应不低于IP20，</w:t>
      </w:r>
      <w:r w:rsidR="00005B4C">
        <w:rPr>
          <w:rFonts w:ascii="宋体" w:hAnsi="宋体" w:hint="eastAsia"/>
        </w:rPr>
        <w:t>高频开关整流模块、</w:t>
      </w:r>
      <w:r w:rsidRPr="000E0225">
        <w:rPr>
          <w:rFonts w:ascii="宋体" w:hAnsi="宋体"/>
        </w:rPr>
        <w:t>并联电源</w:t>
      </w:r>
      <w:r w:rsidR="00E51D01" w:rsidRPr="000E0225">
        <w:rPr>
          <w:rFonts w:ascii="宋体" w:hAnsi="宋体" w:hint="eastAsia"/>
        </w:rPr>
        <w:t>变换模块</w:t>
      </w:r>
      <w:r w:rsidRPr="000E0225">
        <w:rPr>
          <w:rFonts w:ascii="宋体" w:hAnsi="宋体"/>
        </w:rPr>
        <w:t>的外壳防护等级应不低于IP20。</w:t>
      </w:r>
    </w:p>
    <w:p w14:paraId="0A0071AA"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63" w:name="_Toc200985994"/>
      <w:bookmarkStart w:id="164" w:name="_Toc215853136"/>
      <w:bookmarkStart w:id="165" w:name="_Toc215855626"/>
      <w:bookmarkStart w:id="166" w:name="_Toc224238739"/>
      <w:r w:rsidRPr="00690236">
        <w:rPr>
          <w:rFonts w:ascii="黑体" w:eastAsia="黑体" w:hAnsi="黑体" w:hint="eastAsia"/>
        </w:rPr>
        <w:t>接地性能</w:t>
      </w:r>
      <w:bookmarkEnd w:id="163"/>
      <w:bookmarkEnd w:id="164"/>
      <w:bookmarkEnd w:id="165"/>
      <w:bookmarkEnd w:id="166"/>
    </w:p>
    <w:p w14:paraId="4E152CD2" w14:textId="77777777" w:rsidR="00697274" w:rsidRPr="006F3378" w:rsidRDefault="00956729">
      <w:pPr>
        <w:pStyle w:val="1d"/>
        <w:numPr>
          <w:ilvl w:val="3"/>
          <w:numId w:val="8"/>
        </w:numPr>
        <w:rPr>
          <w:rFonts w:hint="eastAsia"/>
        </w:rPr>
      </w:pPr>
      <w:r w:rsidRPr="006F3378">
        <w:lastRenderedPageBreak/>
        <w:t>并联直流电源系统柜体内应具有可靠的主接地点，其接地螺栓规格应不小于M8。</w:t>
      </w:r>
    </w:p>
    <w:p w14:paraId="1D65589F" w14:textId="77777777" w:rsidR="00697274" w:rsidRPr="006F3378" w:rsidRDefault="00956729">
      <w:pPr>
        <w:pStyle w:val="1d"/>
        <w:numPr>
          <w:ilvl w:val="3"/>
          <w:numId w:val="8"/>
        </w:numPr>
        <w:rPr>
          <w:rFonts w:hint="eastAsia"/>
        </w:rPr>
      </w:pPr>
      <w:r w:rsidRPr="006F3378">
        <w:t>并联直流电源系统柜体可触及的金属部件与主接地点之间的电阻值应不大于0.1Ω。</w:t>
      </w:r>
    </w:p>
    <w:p w14:paraId="0C4AE4D8" w14:textId="24BAC2EA" w:rsidR="00697274" w:rsidRPr="00392867" w:rsidRDefault="0012379A" w:rsidP="00392867">
      <w:pPr>
        <w:numPr>
          <w:ilvl w:val="1"/>
          <w:numId w:val="8"/>
        </w:numPr>
        <w:spacing w:beforeLines="50" w:before="120" w:afterLines="50" w:after="120"/>
        <w:outlineLvl w:val="1"/>
        <w:rPr>
          <w:rFonts w:ascii="黑体" w:eastAsia="黑体" w:hAnsi="黑体" w:hint="eastAsia"/>
        </w:rPr>
      </w:pPr>
      <w:bookmarkStart w:id="167" w:name="_Toc224238740"/>
      <w:r w:rsidRPr="00392867">
        <w:rPr>
          <w:rFonts w:ascii="黑体" w:eastAsia="黑体" w:hAnsi="黑体" w:hint="eastAsia"/>
        </w:rPr>
        <w:t>高频开关整流</w:t>
      </w:r>
      <w:r w:rsidR="00956729" w:rsidRPr="00392867">
        <w:rPr>
          <w:rFonts w:ascii="黑体" w:eastAsia="黑体" w:hAnsi="黑体" w:hint="eastAsia"/>
        </w:rPr>
        <w:t>模块</w:t>
      </w:r>
      <w:bookmarkEnd w:id="167"/>
    </w:p>
    <w:p w14:paraId="00BB8DD2" w14:textId="69BC482D" w:rsidR="00A615A2" w:rsidRPr="006F3378" w:rsidRDefault="00A615A2" w:rsidP="008445F2">
      <w:pPr>
        <w:pStyle w:val="1d"/>
        <w:numPr>
          <w:ilvl w:val="2"/>
          <w:numId w:val="8"/>
        </w:numPr>
        <w:ind w:left="0"/>
        <w:rPr>
          <w:rFonts w:hint="eastAsia"/>
        </w:rPr>
      </w:pPr>
      <w:r w:rsidRPr="006F3378">
        <w:rPr>
          <w:rFonts w:hint="eastAsia"/>
        </w:rPr>
        <w:t>高频开关整流模块的三相额定输入电压为3</w:t>
      </w:r>
      <w:r w:rsidRPr="006F3378">
        <w:t>80V</w:t>
      </w:r>
      <w:r w:rsidRPr="006F3378">
        <w:rPr>
          <w:rFonts w:hint="eastAsia"/>
        </w:rPr>
        <w:t>，额定输入频率为5</w:t>
      </w:r>
      <w:r w:rsidRPr="006F3378">
        <w:t>0Hz</w:t>
      </w:r>
      <w:r w:rsidRPr="006F3378">
        <w:rPr>
          <w:rFonts w:hint="eastAsia"/>
        </w:rPr>
        <w:t>，标称输出电压为1</w:t>
      </w:r>
      <w:r w:rsidRPr="006F3378">
        <w:t>10V</w:t>
      </w:r>
      <w:r w:rsidRPr="006F3378">
        <w:rPr>
          <w:rFonts w:hint="eastAsia"/>
        </w:rPr>
        <w:t>或2</w:t>
      </w:r>
      <w:r w:rsidRPr="006F3378">
        <w:t>20V</w:t>
      </w:r>
      <w:r w:rsidRPr="006F3378">
        <w:rPr>
          <w:rFonts w:hint="eastAsia"/>
        </w:rPr>
        <w:t>，额定输出电压为1</w:t>
      </w:r>
      <w:r w:rsidRPr="006F3378">
        <w:t>15V</w:t>
      </w:r>
      <w:r w:rsidRPr="006F3378">
        <w:rPr>
          <w:rFonts w:hint="eastAsia"/>
        </w:rPr>
        <w:t>或2</w:t>
      </w:r>
      <w:r w:rsidRPr="006F3378">
        <w:t>30V</w:t>
      </w:r>
      <w:r w:rsidR="00D849BA" w:rsidRPr="006F3378">
        <w:rPr>
          <w:rFonts w:hint="eastAsia"/>
        </w:rPr>
        <w:t>。</w:t>
      </w:r>
    </w:p>
    <w:p w14:paraId="797BA272" w14:textId="2E334A71" w:rsidR="008445F2" w:rsidRPr="006F3378" w:rsidRDefault="008445F2" w:rsidP="008445F2">
      <w:pPr>
        <w:pStyle w:val="1d"/>
        <w:numPr>
          <w:ilvl w:val="2"/>
          <w:numId w:val="8"/>
        </w:numPr>
        <w:ind w:left="0"/>
        <w:rPr>
          <w:rFonts w:hint="eastAsia"/>
        </w:rPr>
      </w:pPr>
      <w:r w:rsidRPr="006F3378">
        <w:t>高频开关整流模块</w:t>
      </w:r>
      <w:r w:rsidRPr="006F3378">
        <w:rPr>
          <w:rFonts w:hint="eastAsia"/>
        </w:rPr>
        <w:t>的输出电压值和输出稳流值调节范围应符合D</w:t>
      </w:r>
      <w:r w:rsidRPr="006F3378">
        <w:t>L/T 781</w:t>
      </w:r>
      <w:r w:rsidRPr="006F3378">
        <w:rPr>
          <w:rFonts w:hint="eastAsia"/>
        </w:rPr>
        <w:t>—2</w:t>
      </w:r>
      <w:r w:rsidRPr="006F3378">
        <w:t>021</w:t>
      </w:r>
      <w:r w:rsidR="00607AF1" w:rsidRPr="006F3378">
        <w:rPr>
          <w:rFonts w:hint="eastAsia"/>
        </w:rPr>
        <w:t>中5</w:t>
      </w:r>
      <w:r w:rsidR="00607AF1" w:rsidRPr="006F3378">
        <w:t>.6</w:t>
      </w:r>
      <w:r w:rsidR="00607AF1" w:rsidRPr="006F3378">
        <w:rPr>
          <w:rFonts w:hint="eastAsia"/>
        </w:rPr>
        <w:t>的规定。</w:t>
      </w:r>
    </w:p>
    <w:p w14:paraId="44F05FB0" w14:textId="64A0F2BA" w:rsidR="00D113AC" w:rsidRPr="006F3378" w:rsidRDefault="00D113AC" w:rsidP="00D113AC">
      <w:pPr>
        <w:pStyle w:val="1d"/>
        <w:numPr>
          <w:ilvl w:val="2"/>
          <w:numId w:val="8"/>
        </w:numPr>
        <w:ind w:left="0"/>
        <w:rPr>
          <w:rFonts w:hint="eastAsia"/>
        </w:rPr>
      </w:pPr>
      <w:r w:rsidRPr="006F3378">
        <w:t>高频开关整流模块</w:t>
      </w:r>
      <w:r w:rsidRPr="006F3378">
        <w:rPr>
          <w:rFonts w:hint="eastAsia"/>
        </w:rPr>
        <w:t>的稳流精度应符合D</w:t>
      </w:r>
      <w:r w:rsidRPr="006F3378">
        <w:t>L/T 781</w:t>
      </w:r>
      <w:r w:rsidRPr="006F3378">
        <w:rPr>
          <w:rFonts w:hint="eastAsia"/>
        </w:rPr>
        <w:t>—2</w:t>
      </w:r>
      <w:r w:rsidRPr="006F3378">
        <w:t>021</w:t>
      </w:r>
      <w:r w:rsidRPr="006F3378">
        <w:rPr>
          <w:rFonts w:hint="eastAsia"/>
        </w:rPr>
        <w:t>中5</w:t>
      </w:r>
      <w:r w:rsidRPr="006F3378">
        <w:t>.7</w:t>
      </w:r>
      <w:r w:rsidRPr="006F3378">
        <w:rPr>
          <w:rFonts w:hint="eastAsia"/>
        </w:rPr>
        <w:t>的规定。</w:t>
      </w:r>
    </w:p>
    <w:p w14:paraId="6A7F211F" w14:textId="07407822" w:rsidR="00D113AC" w:rsidRPr="006F3378" w:rsidRDefault="00D113AC" w:rsidP="00D113AC">
      <w:pPr>
        <w:pStyle w:val="1d"/>
        <w:numPr>
          <w:ilvl w:val="2"/>
          <w:numId w:val="8"/>
        </w:numPr>
        <w:ind w:left="0"/>
        <w:rPr>
          <w:rFonts w:hint="eastAsia"/>
        </w:rPr>
      </w:pPr>
      <w:r w:rsidRPr="006F3378">
        <w:t>高频开关整流模块</w:t>
      </w:r>
      <w:r w:rsidRPr="006F3378">
        <w:rPr>
          <w:rFonts w:hint="eastAsia"/>
        </w:rPr>
        <w:t>的稳压精度应符合D</w:t>
      </w:r>
      <w:r w:rsidRPr="006F3378">
        <w:t>L/T 781</w:t>
      </w:r>
      <w:r w:rsidRPr="006F3378">
        <w:rPr>
          <w:rFonts w:hint="eastAsia"/>
        </w:rPr>
        <w:t>—2</w:t>
      </w:r>
      <w:r w:rsidRPr="006F3378">
        <w:t>021</w:t>
      </w:r>
      <w:r w:rsidRPr="006F3378">
        <w:rPr>
          <w:rFonts w:hint="eastAsia"/>
        </w:rPr>
        <w:t>中5</w:t>
      </w:r>
      <w:r w:rsidRPr="006F3378">
        <w:t>.8</w:t>
      </w:r>
      <w:r w:rsidRPr="006F3378">
        <w:rPr>
          <w:rFonts w:hint="eastAsia"/>
        </w:rPr>
        <w:t>的规定。</w:t>
      </w:r>
    </w:p>
    <w:p w14:paraId="4F4D6ADF" w14:textId="608CE063" w:rsidR="00D113AC" w:rsidRPr="006F3378" w:rsidRDefault="00D113AC" w:rsidP="00D113AC">
      <w:pPr>
        <w:pStyle w:val="1d"/>
        <w:numPr>
          <w:ilvl w:val="2"/>
          <w:numId w:val="8"/>
        </w:numPr>
        <w:ind w:left="0"/>
        <w:rPr>
          <w:rFonts w:hint="eastAsia"/>
        </w:rPr>
      </w:pPr>
      <w:r w:rsidRPr="006F3378">
        <w:t>高频开关整流模块</w:t>
      </w:r>
      <w:r w:rsidR="00980459" w:rsidRPr="006F3378">
        <w:rPr>
          <w:rFonts w:hint="eastAsia"/>
        </w:rPr>
        <w:t>输出电压的</w:t>
      </w:r>
      <w:r w:rsidRPr="006F3378">
        <w:rPr>
          <w:rFonts w:hint="eastAsia"/>
        </w:rPr>
        <w:t>纹波系数应符合D</w:t>
      </w:r>
      <w:r w:rsidRPr="006F3378">
        <w:t>L/T 781</w:t>
      </w:r>
      <w:r w:rsidRPr="006F3378">
        <w:rPr>
          <w:rFonts w:hint="eastAsia"/>
        </w:rPr>
        <w:t>—2</w:t>
      </w:r>
      <w:r w:rsidRPr="006F3378">
        <w:t>021</w:t>
      </w:r>
      <w:r w:rsidRPr="006F3378">
        <w:rPr>
          <w:rFonts w:hint="eastAsia"/>
        </w:rPr>
        <w:t>中5</w:t>
      </w:r>
      <w:r w:rsidRPr="006F3378">
        <w:t>.</w:t>
      </w:r>
      <w:r w:rsidR="00980459" w:rsidRPr="006F3378">
        <w:t>9</w:t>
      </w:r>
      <w:r w:rsidRPr="006F3378">
        <w:rPr>
          <w:rFonts w:hint="eastAsia"/>
        </w:rPr>
        <w:t>的规定。</w:t>
      </w:r>
    </w:p>
    <w:p w14:paraId="10521EF5" w14:textId="76E040F5" w:rsidR="005D4D8A" w:rsidRPr="006F3378" w:rsidRDefault="005D4D8A" w:rsidP="005D4D8A">
      <w:pPr>
        <w:pStyle w:val="1d"/>
        <w:numPr>
          <w:ilvl w:val="2"/>
          <w:numId w:val="8"/>
        </w:numPr>
        <w:ind w:left="0"/>
        <w:rPr>
          <w:rFonts w:hint="eastAsia"/>
        </w:rPr>
      </w:pPr>
      <w:r w:rsidRPr="006F3378">
        <w:t>高频开关整流模块</w:t>
      </w:r>
      <w:r w:rsidR="002755A7" w:rsidRPr="006F3378">
        <w:rPr>
          <w:rFonts w:hint="eastAsia"/>
        </w:rPr>
        <w:t>的</w:t>
      </w:r>
      <w:r w:rsidRPr="006F3378">
        <w:t>限压</w:t>
      </w:r>
      <w:r w:rsidRPr="006F3378">
        <w:rPr>
          <w:rFonts w:hint="eastAsia"/>
        </w:rPr>
        <w:t>及</w:t>
      </w:r>
      <w:r w:rsidRPr="006F3378">
        <w:t>限流特性应符合</w:t>
      </w:r>
      <w:r w:rsidRPr="006F3378">
        <w:rPr>
          <w:rFonts w:hint="eastAsia"/>
        </w:rPr>
        <w:t>D</w:t>
      </w:r>
      <w:r w:rsidRPr="006F3378">
        <w:t>L/T 781</w:t>
      </w:r>
      <w:r w:rsidRPr="006F3378">
        <w:rPr>
          <w:rFonts w:hint="eastAsia"/>
        </w:rPr>
        <w:t>—2</w:t>
      </w:r>
      <w:r w:rsidRPr="006F3378">
        <w:t>021中5.11</w:t>
      </w:r>
      <w:r w:rsidRPr="006F3378">
        <w:rPr>
          <w:rFonts w:hint="eastAsia"/>
        </w:rPr>
        <w:t>的</w:t>
      </w:r>
      <w:r w:rsidRPr="006F3378">
        <w:t>规定。</w:t>
      </w:r>
    </w:p>
    <w:p w14:paraId="59432310" w14:textId="3B034AE0" w:rsidR="005D4D8A" w:rsidRPr="006F3378" w:rsidRDefault="005D4D8A" w:rsidP="005D4D8A">
      <w:pPr>
        <w:pStyle w:val="1d"/>
        <w:numPr>
          <w:ilvl w:val="2"/>
          <w:numId w:val="8"/>
        </w:numPr>
        <w:ind w:left="0"/>
        <w:rPr>
          <w:rFonts w:hint="eastAsia"/>
        </w:rPr>
      </w:pPr>
      <w:r w:rsidRPr="006F3378">
        <w:t>高频开关整流模块</w:t>
      </w:r>
      <w:r w:rsidRPr="006F3378">
        <w:rPr>
          <w:rFonts w:hint="eastAsia"/>
        </w:rPr>
        <w:t>的</w:t>
      </w:r>
      <w:r w:rsidRPr="006F3378">
        <w:t>效率</w:t>
      </w:r>
      <w:r w:rsidRPr="006F3378">
        <w:rPr>
          <w:rFonts w:hint="eastAsia"/>
        </w:rPr>
        <w:t>与功率因数</w:t>
      </w:r>
      <w:r w:rsidRPr="006F3378">
        <w:t>应符合</w:t>
      </w:r>
      <w:r w:rsidRPr="006F3378">
        <w:rPr>
          <w:rFonts w:hint="eastAsia"/>
        </w:rPr>
        <w:t>D</w:t>
      </w:r>
      <w:r w:rsidRPr="006F3378">
        <w:t>L/T 781</w:t>
      </w:r>
      <w:r w:rsidRPr="006F3378">
        <w:rPr>
          <w:rFonts w:hint="eastAsia"/>
        </w:rPr>
        <w:t>—2</w:t>
      </w:r>
      <w:r w:rsidRPr="006F3378">
        <w:t>021中5.12</w:t>
      </w:r>
      <w:r w:rsidR="007F10F6" w:rsidRPr="006F3378">
        <w:rPr>
          <w:rFonts w:hint="eastAsia"/>
        </w:rPr>
        <w:t>的</w:t>
      </w:r>
      <w:r w:rsidRPr="006F3378">
        <w:t>规定。</w:t>
      </w:r>
    </w:p>
    <w:p w14:paraId="637EF1CE" w14:textId="085C3671" w:rsidR="00177079" w:rsidRPr="006F3378" w:rsidRDefault="002D1283" w:rsidP="00177079">
      <w:pPr>
        <w:pStyle w:val="1d"/>
        <w:numPr>
          <w:ilvl w:val="2"/>
          <w:numId w:val="8"/>
        </w:numPr>
        <w:ind w:left="0"/>
        <w:rPr>
          <w:rFonts w:hint="eastAsia"/>
        </w:rPr>
      </w:pPr>
      <w:r w:rsidRPr="006F3378">
        <w:t>高频开关整流模块</w:t>
      </w:r>
      <w:r w:rsidRPr="006F3378">
        <w:rPr>
          <w:rFonts w:hint="eastAsia"/>
        </w:rPr>
        <w:t>的并机均流性能（</w:t>
      </w:r>
      <w:r w:rsidRPr="006F3378">
        <w:t>均流不平衡度</w:t>
      </w:r>
      <w:r w:rsidRPr="006F3378">
        <w:rPr>
          <w:rFonts w:hint="eastAsia"/>
        </w:rPr>
        <w:t>）</w:t>
      </w:r>
      <w:r w:rsidRPr="006F3378">
        <w:t>应符合</w:t>
      </w:r>
      <w:r w:rsidRPr="006F3378">
        <w:rPr>
          <w:rFonts w:hint="eastAsia"/>
        </w:rPr>
        <w:t>D</w:t>
      </w:r>
      <w:r w:rsidRPr="006F3378">
        <w:t>L/T 781</w:t>
      </w:r>
      <w:r w:rsidRPr="006F3378">
        <w:rPr>
          <w:rFonts w:hint="eastAsia"/>
        </w:rPr>
        <w:t>—2</w:t>
      </w:r>
      <w:r w:rsidRPr="006F3378">
        <w:t>021中5.13</w:t>
      </w:r>
      <w:r w:rsidR="007F10F6" w:rsidRPr="006F3378">
        <w:rPr>
          <w:rFonts w:hint="eastAsia"/>
        </w:rPr>
        <w:t>的</w:t>
      </w:r>
      <w:r w:rsidRPr="006F3378">
        <w:t>规定。</w:t>
      </w:r>
    </w:p>
    <w:p w14:paraId="581EC317" w14:textId="54A12FF7" w:rsidR="00177079" w:rsidRPr="006F3378" w:rsidRDefault="007F10F6" w:rsidP="002755A7">
      <w:pPr>
        <w:pStyle w:val="1d"/>
        <w:numPr>
          <w:ilvl w:val="2"/>
          <w:numId w:val="8"/>
        </w:numPr>
        <w:ind w:left="0"/>
        <w:rPr>
          <w:rFonts w:hint="eastAsia"/>
        </w:rPr>
      </w:pPr>
      <w:r w:rsidRPr="006F3378">
        <w:t>高频开关整流模块</w:t>
      </w:r>
      <w:r w:rsidRPr="006F3378">
        <w:rPr>
          <w:rFonts w:hint="eastAsia"/>
        </w:rPr>
        <w:t>的直流电压输出误差应符合D</w:t>
      </w:r>
      <w:r w:rsidRPr="006F3378">
        <w:t>L/T 781</w:t>
      </w:r>
      <w:r w:rsidRPr="006F3378">
        <w:rPr>
          <w:rFonts w:hint="eastAsia"/>
        </w:rPr>
        <w:t>—2</w:t>
      </w:r>
      <w:r w:rsidRPr="006F3378">
        <w:t>021中5.15</w:t>
      </w:r>
      <w:r w:rsidRPr="006F3378">
        <w:rPr>
          <w:rFonts w:hint="eastAsia"/>
        </w:rPr>
        <w:t>的</w:t>
      </w:r>
      <w:r w:rsidRPr="006F3378">
        <w:t>规定。</w:t>
      </w:r>
    </w:p>
    <w:p w14:paraId="031D1710" w14:textId="46BA094C" w:rsidR="002755A7" w:rsidRPr="006F3378" w:rsidRDefault="002755A7" w:rsidP="002755A7">
      <w:pPr>
        <w:pStyle w:val="1d"/>
        <w:numPr>
          <w:ilvl w:val="2"/>
          <w:numId w:val="8"/>
        </w:numPr>
        <w:ind w:left="0"/>
        <w:rPr>
          <w:rFonts w:hint="eastAsia"/>
        </w:rPr>
      </w:pPr>
      <w:r w:rsidRPr="006F3378">
        <w:t>高频开关整流模块</w:t>
      </w:r>
      <w:r w:rsidRPr="006F3378">
        <w:rPr>
          <w:rFonts w:hint="eastAsia"/>
        </w:rPr>
        <w:t>的</w:t>
      </w:r>
      <w:r w:rsidRPr="006F3378">
        <w:t>软启动特性应符合</w:t>
      </w:r>
      <w:r w:rsidRPr="006F3378">
        <w:rPr>
          <w:rFonts w:hint="eastAsia"/>
        </w:rPr>
        <w:t>D</w:t>
      </w:r>
      <w:r w:rsidRPr="006F3378">
        <w:t>L/T 781</w:t>
      </w:r>
      <w:r w:rsidRPr="006F3378">
        <w:rPr>
          <w:rFonts w:hint="eastAsia"/>
        </w:rPr>
        <w:t>—2</w:t>
      </w:r>
      <w:r w:rsidRPr="006F3378">
        <w:t>021中5.19</w:t>
      </w:r>
      <w:r w:rsidR="007F10F6" w:rsidRPr="006F3378">
        <w:rPr>
          <w:rFonts w:hint="eastAsia"/>
        </w:rPr>
        <w:t>的</w:t>
      </w:r>
      <w:r w:rsidRPr="006F3378">
        <w:t>规定。</w:t>
      </w:r>
    </w:p>
    <w:p w14:paraId="04394822" w14:textId="73CE2FC2" w:rsidR="00697274" w:rsidRPr="00392867" w:rsidRDefault="0012379A" w:rsidP="00392867">
      <w:pPr>
        <w:numPr>
          <w:ilvl w:val="1"/>
          <w:numId w:val="8"/>
        </w:numPr>
        <w:spacing w:beforeLines="50" w:before="120" w:afterLines="50" w:after="120"/>
        <w:outlineLvl w:val="1"/>
        <w:rPr>
          <w:rFonts w:ascii="黑体" w:eastAsia="黑体" w:hAnsi="黑体" w:hint="eastAsia"/>
        </w:rPr>
      </w:pPr>
      <w:bookmarkStart w:id="168" w:name="_Toc224238741"/>
      <w:r w:rsidRPr="00392867">
        <w:rPr>
          <w:rFonts w:ascii="黑体" w:eastAsia="黑体" w:hAnsi="黑体" w:hint="eastAsia"/>
        </w:rPr>
        <w:t>并联电源变换模块</w:t>
      </w:r>
      <w:bookmarkEnd w:id="168"/>
    </w:p>
    <w:p w14:paraId="2490E046"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69" w:name="_Toc200986001"/>
      <w:bookmarkStart w:id="170" w:name="_Toc215853139"/>
      <w:bookmarkStart w:id="171" w:name="_Toc215855629"/>
      <w:bookmarkStart w:id="172" w:name="_Toc224238742"/>
      <w:r w:rsidRPr="00690236">
        <w:rPr>
          <w:rFonts w:ascii="黑体" w:eastAsia="黑体" w:hAnsi="黑体" w:hint="eastAsia"/>
        </w:rPr>
        <w:t>模块类型</w:t>
      </w:r>
      <w:bookmarkEnd w:id="169"/>
      <w:bookmarkEnd w:id="170"/>
      <w:bookmarkEnd w:id="171"/>
      <w:bookmarkEnd w:id="172"/>
    </w:p>
    <w:p w14:paraId="64F89F71" w14:textId="581DC507" w:rsidR="00697274" w:rsidRPr="00421A4D" w:rsidRDefault="0012379A" w:rsidP="00421A4D">
      <w:pPr>
        <w:pStyle w:val="affffb"/>
        <w:snapToGrid/>
        <w:spacing w:beforeLines="0" w:afterLines="0" w:line="240" w:lineRule="auto"/>
        <w:ind w:firstLine="420"/>
        <w:rPr>
          <w:rFonts w:ascii="宋体" w:hAnsi="宋体" w:hint="eastAsia"/>
        </w:rPr>
      </w:pPr>
      <w:r w:rsidRPr="00421A4D">
        <w:rPr>
          <w:rFonts w:ascii="宋体" w:hAnsi="宋体"/>
        </w:rPr>
        <w:t>并联电源变换模块</w:t>
      </w:r>
      <w:r w:rsidR="00956729" w:rsidRPr="00421A4D">
        <w:rPr>
          <w:rFonts w:ascii="宋体" w:hAnsi="宋体"/>
        </w:rPr>
        <w:t>宜采用风冷或自冷式高频开关模块型，当风冷式模块的散热风扇故障时</w:t>
      </w:r>
      <w:r w:rsidR="00956729" w:rsidRPr="00421A4D">
        <w:rPr>
          <w:rFonts w:ascii="宋体" w:hAnsi="宋体" w:hint="eastAsia"/>
        </w:rPr>
        <w:t>，</w:t>
      </w:r>
      <w:r w:rsidR="00956729" w:rsidRPr="00421A4D">
        <w:rPr>
          <w:rFonts w:ascii="宋体" w:hAnsi="宋体"/>
        </w:rPr>
        <w:t>应能自动发出报警信号</w:t>
      </w:r>
      <w:r w:rsidR="00956729" w:rsidRPr="00421A4D">
        <w:rPr>
          <w:rFonts w:ascii="宋体" w:hAnsi="宋体" w:hint="eastAsia"/>
        </w:rPr>
        <w:t>，</w:t>
      </w:r>
      <w:r w:rsidR="00956729" w:rsidRPr="00421A4D">
        <w:rPr>
          <w:rFonts w:ascii="宋体" w:hAnsi="宋体"/>
        </w:rPr>
        <w:t>故障排除后</w:t>
      </w:r>
      <w:r w:rsidR="00956729" w:rsidRPr="00421A4D">
        <w:rPr>
          <w:rFonts w:ascii="宋体" w:hAnsi="宋体" w:hint="eastAsia"/>
        </w:rPr>
        <w:t>，</w:t>
      </w:r>
      <w:r w:rsidR="00956729" w:rsidRPr="00421A4D">
        <w:rPr>
          <w:rFonts w:ascii="宋体" w:hAnsi="宋体"/>
        </w:rPr>
        <w:t>应能自动解除报警。</w:t>
      </w:r>
    </w:p>
    <w:p w14:paraId="31098CDD"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73" w:name="_Toc200986002"/>
      <w:bookmarkStart w:id="174" w:name="_Toc215853140"/>
      <w:bookmarkStart w:id="175" w:name="_Toc215855630"/>
      <w:bookmarkStart w:id="176" w:name="_Toc224238743"/>
      <w:r w:rsidRPr="00690236">
        <w:rPr>
          <w:rFonts w:ascii="黑体" w:eastAsia="黑体" w:hAnsi="黑体" w:hint="eastAsia"/>
        </w:rPr>
        <w:t>输出电压调节范围及输出电流限流要求</w:t>
      </w:r>
      <w:bookmarkEnd w:id="173"/>
      <w:bookmarkEnd w:id="174"/>
      <w:bookmarkEnd w:id="175"/>
      <w:bookmarkEnd w:id="176"/>
    </w:p>
    <w:p w14:paraId="566DD9D1" w14:textId="156AA1B0" w:rsidR="00697274" w:rsidRPr="006F3378" w:rsidRDefault="0012379A">
      <w:pPr>
        <w:pStyle w:val="1d"/>
        <w:numPr>
          <w:ilvl w:val="3"/>
          <w:numId w:val="8"/>
        </w:numPr>
        <w:rPr>
          <w:rFonts w:hint="eastAsia"/>
        </w:rPr>
      </w:pPr>
      <w:r w:rsidRPr="006F3378">
        <w:t>并联电源变换模块</w:t>
      </w:r>
      <w:r w:rsidR="00956729" w:rsidRPr="006F3378">
        <w:t>母线侧标称电压应为DC220V、DC110V、DC48V</w:t>
      </w:r>
      <w:r w:rsidR="00956729" w:rsidRPr="006F3378">
        <w:rPr>
          <w:rFonts w:hint="eastAsia"/>
        </w:rPr>
        <w:t>，</w:t>
      </w:r>
      <w:r w:rsidR="00956729" w:rsidRPr="006F3378">
        <w:t>电池侧标称电压宜为DC12V、DC24V</w:t>
      </w:r>
      <w:r w:rsidR="0018191D" w:rsidRPr="006F3378">
        <w:rPr>
          <w:rFonts w:hint="eastAsia"/>
        </w:rPr>
        <w:t>、</w:t>
      </w:r>
      <w:r w:rsidR="0018191D" w:rsidRPr="006F3378">
        <w:t>DC48V</w:t>
      </w:r>
      <w:r w:rsidR="00956729" w:rsidRPr="006F3378">
        <w:t>。</w:t>
      </w:r>
    </w:p>
    <w:p w14:paraId="4F4A1778" w14:textId="6F98EE73" w:rsidR="00697274" w:rsidRPr="006F3378" w:rsidRDefault="0012379A">
      <w:pPr>
        <w:pStyle w:val="1d"/>
        <w:numPr>
          <w:ilvl w:val="3"/>
          <w:numId w:val="8"/>
        </w:numPr>
        <w:rPr>
          <w:rFonts w:hint="eastAsia"/>
        </w:rPr>
      </w:pPr>
      <w:r w:rsidRPr="006F3378">
        <w:t>并联电源变换模块</w:t>
      </w:r>
      <w:r w:rsidR="00956729" w:rsidRPr="006F3378">
        <w:t>母线侧额定电流宜为4A、8A、15A、20A。</w:t>
      </w:r>
    </w:p>
    <w:p w14:paraId="687329B0" w14:textId="1F72D150" w:rsidR="00697274" w:rsidRPr="006F3378" w:rsidRDefault="0012379A">
      <w:pPr>
        <w:pStyle w:val="1d"/>
        <w:numPr>
          <w:ilvl w:val="3"/>
          <w:numId w:val="8"/>
        </w:numPr>
        <w:rPr>
          <w:rFonts w:hint="eastAsia"/>
        </w:rPr>
      </w:pPr>
      <w:r w:rsidRPr="006F3378">
        <w:t>并联电源变换模块</w:t>
      </w:r>
      <w:r w:rsidR="00956729" w:rsidRPr="006F3378">
        <w:t>母线侧输入电压范围不</w:t>
      </w:r>
      <w:r w:rsidR="00956729" w:rsidRPr="006F3378">
        <w:rPr>
          <w:rFonts w:hint="eastAsia"/>
        </w:rPr>
        <w:t>应</w:t>
      </w:r>
      <w:r w:rsidR="00956729" w:rsidRPr="006F3378">
        <w:t>超过直流电源标称电压的87.5%</w:t>
      </w:r>
      <w:r w:rsidR="00956729" w:rsidRPr="006F3378">
        <w:rPr>
          <w:rFonts w:ascii="Times New Roman"/>
        </w:rPr>
        <w:t>~</w:t>
      </w:r>
      <w:r w:rsidR="00956729" w:rsidRPr="006F3378">
        <w:t>112.5%</w:t>
      </w:r>
      <w:r w:rsidR="00956729" w:rsidRPr="006F3378">
        <w:rPr>
          <w:rFonts w:hint="eastAsia"/>
        </w:rPr>
        <w:t>，</w:t>
      </w:r>
      <w:r w:rsidR="00FD16EB" w:rsidRPr="006F3378">
        <w:rPr>
          <w:rFonts w:hint="eastAsia"/>
        </w:rPr>
        <w:t>电池</w:t>
      </w:r>
      <w:r w:rsidR="00956729" w:rsidRPr="006F3378">
        <w:t>侧输入电压范围宜为</w:t>
      </w:r>
      <w:r w:rsidR="00956729" w:rsidRPr="006F3378">
        <w:rPr>
          <w:rFonts w:hint="eastAsia"/>
        </w:rPr>
        <w:t>：</w:t>
      </w:r>
      <w:r w:rsidR="00956729" w:rsidRPr="006F3378">
        <w:t>10.8V</w:t>
      </w:r>
      <w:r w:rsidR="00956729" w:rsidRPr="006F3378">
        <w:rPr>
          <w:rFonts w:ascii="Times New Roman"/>
        </w:rPr>
        <w:t>~</w:t>
      </w:r>
      <w:r w:rsidR="00956729" w:rsidRPr="006F3378">
        <w:t>14.1V</w:t>
      </w:r>
      <w:r w:rsidR="00956729" w:rsidRPr="006F3378">
        <w:rPr>
          <w:rFonts w:hint="eastAsia"/>
        </w:rPr>
        <w:t>（</w:t>
      </w:r>
      <w:r w:rsidR="00956729" w:rsidRPr="006F3378">
        <w:t>标称电压12V</w:t>
      </w:r>
      <w:r w:rsidR="00956729" w:rsidRPr="006F3378">
        <w:rPr>
          <w:rFonts w:hint="eastAsia"/>
        </w:rPr>
        <w:t>）</w:t>
      </w:r>
      <w:r w:rsidR="00956729" w:rsidRPr="006F3378">
        <w:t>、21.6V</w:t>
      </w:r>
      <w:r w:rsidR="00956729" w:rsidRPr="006F3378">
        <w:rPr>
          <w:rFonts w:ascii="Times New Roman"/>
        </w:rPr>
        <w:t>~</w:t>
      </w:r>
      <w:r w:rsidR="00956729" w:rsidRPr="006F3378">
        <w:t>28.2V</w:t>
      </w:r>
      <w:r w:rsidR="00956729" w:rsidRPr="006F3378">
        <w:rPr>
          <w:rFonts w:hint="eastAsia"/>
        </w:rPr>
        <w:t>（</w:t>
      </w:r>
      <w:r w:rsidR="00956729" w:rsidRPr="006F3378">
        <w:t>标称电压24V</w:t>
      </w:r>
      <w:r w:rsidR="00956729" w:rsidRPr="006F3378">
        <w:rPr>
          <w:rFonts w:hint="eastAsia"/>
        </w:rPr>
        <w:t>）</w:t>
      </w:r>
      <w:r w:rsidR="00956729" w:rsidRPr="006F3378">
        <w:t>、43.2V</w:t>
      </w:r>
      <w:r w:rsidR="00956729" w:rsidRPr="006F3378">
        <w:rPr>
          <w:rFonts w:ascii="Times New Roman"/>
        </w:rPr>
        <w:t>~</w:t>
      </w:r>
      <w:r w:rsidR="00956729" w:rsidRPr="006F3378">
        <w:t>56.4V</w:t>
      </w:r>
      <w:r w:rsidR="00956729" w:rsidRPr="006F3378">
        <w:rPr>
          <w:rFonts w:hint="eastAsia"/>
        </w:rPr>
        <w:t>（</w:t>
      </w:r>
      <w:r w:rsidR="00956729" w:rsidRPr="006F3378">
        <w:t>标称电压48V</w:t>
      </w:r>
      <w:r w:rsidR="00956729" w:rsidRPr="006F3378">
        <w:rPr>
          <w:rFonts w:hint="eastAsia"/>
        </w:rPr>
        <w:t>）</w:t>
      </w:r>
      <w:r w:rsidR="00956729" w:rsidRPr="006F3378">
        <w:t>。</w:t>
      </w:r>
    </w:p>
    <w:p w14:paraId="25132FA3" w14:textId="03F6EE6D" w:rsidR="00697274" w:rsidRPr="006F3378" w:rsidRDefault="0012379A">
      <w:pPr>
        <w:pStyle w:val="1d"/>
        <w:numPr>
          <w:ilvl w:val="3"/>
          <w:numId w:val="8"/>
        </w:numPr>
        <w:rPr>
          <w:rFonts w:hint="eastAsia"/>
        </w:rPr>
      </w:pPr>
      <w:r w:rsidRPr="006F3378">
        <w:rPr>
          <w:rFonts w:hint="eastAsia"/>
        </w:rPr>
        <w:t>并联电源变换模块</w:t>
      </w:r>
      <w:r w:rsidR="00FD16EB" w:rsidRPr="006F3378">
        <w:rPr>
          <w:rFonts w:hint="eastAsia"/>
        </w:rPr>
        <w:t>电池</w:t>
      </w:r>
      <w:r w:rsidR="00956729" w:rsidRPr="006F3378">
        <w:t>侧输出电流在额定值的0%</w:t>
      </w:r>
      <w:r w:rsidR="00956729" w:rsidRPr="006F3378">
        <w:rPr>
          <w:rFonts w:ascii="Times New Roman"/>
        </w:rPr>
        <w:t>~</w:t>
      </w:r>
      <w:r w:rsidR="00956729" w:rsidRPr="006F3378">
        <w:t>100%范围内，其输出电压调节范围宜为</w:t>
      </w:r>
      <w:r w:rsidR="00956729" w:rsidRPr="006F3378">
        <w:rPr>
          <w:rFonts w:hint="eastAsia"/>
        </w:rPr>
        <w:t>：</w:t>
      </w:r>
      <w:r w:rsidR="00956729" w:rsidRPr="006F3378">
        <w:t>10.8V</w:t>
      </w:r>
      <w:r w:rsidR="00956729" w:rsidRPr="006F3378">
        <w:rPr>
          <w:rFonts w:ascii="Times New Roman"/>
        </w:rPr>
        <w:t>~</w:t>
      </w:r>
      <w:r w:rsidR="00956729" w:rsidRPr="006F3378">
        <w:t>14.1V</w:t>
      </w:r>
      <w:r w:rsidR="00956729" w:rsidRPr="006F3378">
        <w:rPr>
          <w:rFonts w:hint="eastAsia"/>
        </w:rPr>
        <w:t>（</w:t>
      </w:r>
      <w:r w:rsidR="00956729" w:rsidRPr="006F3378">
        <w:t>标称电压12V</w:t>
      </w:r>
      <w:r w:rsidR="00956729" w:rsidRPr="006F3378">
        <w:rPr>
          <w:rFonts w:hint="eastAsia"/>
        </w:rPr>
        <w:t>）</w:t>
      </w:r>
      <w:r w:rsidR="00956729" w:rsidRPr="006F3378">
        <w:t>、21.6V</w:t>
      </w:r>
      <w:r w:rsidR="00956729" w:rsidRPr="006F3378">
        <w:rPr>
          <w:rFonts w:ascii="Times New Roman"/>
        </w:rPr>
        <w:t>~</w:t>
      </w:r>
      <w:r w:rsidR="00956729" w:rsidRPr="006F3378">
        <w:t>28.2V</w:t>
      </w:r>
      <w:r w:rsidR="00956729" w:rsidRPr="006F3378">
        <w:rPr>
          <w:rFonts w:hint="eastAsia"/>
        </w:rPr>
        <w:t>（</w:t>
      </w:r>
      <w:r w:rsidR="00956729" w:rsidRPr="006F3378">
        <w:t>标称电压24V</w:t>
      </w:r>
      <w:r w:rsidR="00956729" w:rsidRPr="006F3378">
        <w:rPr>
          <w:rFonts w:hint="eastAsia"/>
        </w:rPr>
        <w:t>）</w:t>
      </w:r>
      <w:r w:rsidR="00956729" w:rsidRPr="006F3378">
        <w:t>、43.2V</w:t>
      </w:r>
      <w:r w:rsidR="00956729" w:rsidRPr="006F3378">
        <w:rPr>
          <w:rFonts w:ascii="Times New Roman"/>
        </w:rPr>
        <w:t>~</w:t>
      </w:r>
      <w:r w:rsidR="00956729" w:rsidRPr="006F3378">
        <w:t>56.4V</w:t>
      </w:r>
      <w:r w:rsidR="00956729" w:rsidRPr="006F3378">
        <w:rPr>
          <w:rFonts w:hint="eastAsia"/>
        </w:rPr>
        <w:t>（</w:t>
      </w:r>
      <w:r w:rsidR="00956729" w:rsidRPr="006F3378">
        <w:t>标称电压48V</w:t>
      </w:r>
      <w:r w:rsidR="00956729" w:rsidRPr="006F3378">
        <w:rPr>
          <w:rFonts w:hint="eastAsia"/>
        </w:rPr>
        <w:t>）</w:t>
      </w:r>
      <w:r w:rsidR="00956729" w:rsidRPr="006F3378">
        <w:t>。</w:t>
      </w:r>
    </w:p>
    <w:p w14:paraId="6C174CDD" w14:textId="40F608A9" w:rsidR="00697274" w:rsidRPr="006F3378" w:rsidRDefault="0012379A">
      <w:pPr>
        <w:pStyle w:val="1d"/>
        <w:numPr>
          <w:ilvl w:val="3"/>
          <w:numId w:val="8"/>
        </w:numPr>
        <w:rPr>
          <w:rFonts w:hint="eastAsia"/>
        </w:rPr>
      </w:pPr>
      <w:r w:rsidRPr="006F3378">
        <w:rPr>
          <w:rFonts w:hint="eastAsia"/>
        </w:rPr>
        <w:t>并联电源变换模块</w:t>
      </w:r>
      <w:r w:rsidR="00FD16EB" w:rsidRPr="006F3378">
        <w:rPr>
          <w:rFonts w:hint="eastAsia"/>
        </w:rPr>
        <w:t>电池</w:t>
      </w:r>
      <w:r w:rsidR="00956729" w:rsidRPr="006F3378">
        <w:t>侧输出电压在10.8V</w:t>
      </w:r>
      <w:r w:rsidR="00956729" w:rsidRPr="006F3378">
        <w:rPr>
          <w:rFonts w:ascii="Times New Roman"/>
        </w:rPr>
        <w:t>~</w:t>
      </w:r>
      <w:r w:rsidR="00956729" w:rsidRPr="006F3378">
        <w:t>14.1V</w:t>
      </w:r>
      <w:r w:rsidR="00956729" w:rsidRPr="006F3378">
        <w:rPr>
          <w:rFonts w:hint="eastAsia"/>
        </w:rPr>
        <w:t>（</w:t>
      </w:r>
      <w:r w:rsidR="00956729" w:rsidRPr="006F3378">
        <w:t>标称电压12V</w:t>
      </w:r>
      <w:r w:rsidR="00956729" w:rsidRPr="006F3378">
        <w:rPr>
          <w:rFonts w:hint="eastAsia"/>
        </w:rPr>
        <w:t>）</w:t>
      </w:r>
      <w:r w:rsidR="00956729" w:rsidRPr="006F3378">
        <w:t>、21.6V</w:t>
      </w:r>
      <w:r w:rsidR="00956729" w:rsidRPr="006F3378">
        <w:rPr>
          <w:rFonts w:ascii="Times New Roman"/>
        </w:rPr>
        <w:t>~</w:t>
      </w:r>
      <w:r w:rsidR="00956729" w:rsidRPr="006F3378">
        <w:t>28.2V</w:t>
      </w:r>
      <w:r w:rsidR="00956729" w:rsidRPr="006F3378">
        <w:rPr>
          <w:rFonts w:hint="eastAsia"/>
        </w:rPr>
        <w:t>（</w:t>
      </w:r>
      <w:r w:rsidR="00956729" w:rsidRPr="006F3378">
        <w:t>标称电压24V</w:t>
      </w:r>
      <w:r w:rsidR="00956729" w:rsidRPr="006F3378">
        <w:rPr>
          <w:rFonts w:hint="eastAsia"/>
        </w:rPr>
        <w:t>）</w:t>
      </w:r>
      <w:r w:rsidR="00956729" w:rsidRPr="006F3378">
        <w:t>、43.2V</w:t>
      </w:r>
      <w:r w:rsidR="00956729" w:rsidRPr="006F3378">
        <w:rPr>
          <w:rFonts w:ascii="Times New Roman"/>
        </w:rPr>
        <w:t>~</w:t>
      </w:r>
      <w:r w:rsidR="00956729" w:rsidRPr="006F3378">
        <w:t>56.4V</w:t>
      </w:r>
      <w:r w:rsidR="00956729" w:rsidRPr="006F3378">
        <w:rPr>
          <w:rFonts w:hint="eastAsia"/>
        </w:rPr>
        <w:t>（</w:t>
      </w:r>
      <w:r w:rsidR="00956729" w:rsidRPr="006F3378">
        <w:t>标称电压48V</w:t>
      </w:r>
      <w:r w:rsidR="00956729" w:rsidRPr="006F3378">
        <w:rPr>
          <w:rFonts w:hint="eastAsia"/>
        </w:rPr>
        <w:t>）</w:t>
      </w:r>
      <w:r w:rsidR="00956729" w:rsidRPr="006F3378">
        <w:t>范围内，其输出电流调节范围为额定电流的20%</w:t>
      </w:r>
      <w:r w:rsidR="00956729" w:rsidRPr="006F3378">
        <w:rPr>
          <w:rFonts w:ascii="Times New Roman"/>
        </w:rPr>
        <w:t>~</w:t>
      </w:r>
      <w:r w:rsidR="00956729" w:rsidRPr="006F3378">
        <w:t>100%。</w:t>
      </w:r>
    </w:p>
    <w:p w14:paraId="75EAB246" w14:textId="66A10D50" w:rsidR="006F5A79" w:rsidRDefault="00484D4B" w:rsidP="002560F5">
      <w:pPr>
        <w:pStyle w:val="1d"/>
        <w:numPr>
          <w:ilvl w:val="3"/>
          <w:numId w:val="8"/>
        </w:numPr>
        <w:rPr>
          <w:rFonts w:hint="eastAsia"/>
        </w:rPr>
      </w:pPr>
      <w:r w:rsidRPr="006F3378">
        <w:rPr>
          <w:rFonts w:hint="eastAsia"/>
        </w:rPr>
        <w:t>在事故放电期间，直流母线电压不低于标称电压95%的前提下，并联电源变换模块稳态过载电流倍率应符合表</w:t>
      </w:r>
      <w:r w:rsidRPr="006F3378">
        <w:t>4</w:t>
      </w:r>
      <w:r w:rsidRPr="006F3378">
        <w:rPr>
          <w:rFonts w:hint="eastAsia"/>
        </w:rPr>
        <w:t>的规定。</w:t>
      </w:r>
    </w:p>
    <w:p w14:paraId="6D337BD3" w14:textId="5B26A326" w:rsidR="00FD16EB" w:rsidRPr="00DD5D0F" w:rsidRDefault="00FD16EB" w:rsidP="00DD5D0F">
      <w:pPr>
        <w:pStyle w:val="afffffffffff7"/>
        <w:numPr>
          <w:ilvl w:val="0"/>
          <w:numId w:val="13"/>
        </w:numPr>
        <w:spacing w:beforeLines="50" w:before="120" w:afterLines="50" w:after="120"/>
        <w:jc w:val="center"/>
        <w:rPr>
          <w:rFonts w:ascii="黑体" w:eastAsia="黑体" w:hAnsi="黑体" w:hint="eastAsia"/>
          <w:szCs w:val="21"/>
        </w:rPr>
      </w:pPr>
      <w:r w:rsidRPr="00DD5D0F">
        <w:rPr>
          <w:rFonts w:ascii="黑体" w:eastAsia="黑体" w:hAnsi="黑体" w:hint="eastAsia"/>
          <w:szCs w:val="21"/>
        </w:rPr>
        <w:t>并联电源变换模块稳态过载电流倍率表</w:t>
      </w:r>
    </w:p>
    <w:tbl>
      <w:tblPr>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80"/>
        <w:gridCol w:w="1720"/>
        <w:gridCol w:w="1905"/>
        <w:gridCol w:w="2013"/>
        <w:gridCol w:w="1555"/>
        <w:gridCol w:w="1461"/>
      </w:tblGrid>
      <w:tr w:rsidR="006F3378" w:rsidRPr="005E64C3" w14:paraId="2EAB933F" w14:textId="77777777" w:rsidTr="00C24A5E">
        <w:tc>
          <w:tcPr>
            <w:tcW w:w="680" w:type="dxa"/>
            <w:tcBorders>
              <w:top w:val="single" w:sz="8" w:space="0" w:color="auto"/>
              <w:bottom w:val="single" w:sz="8" w:space="0" w:color="auto"/>
              <w:right w:val="single" w:sz="4" w:space="0" w:color="auto"/>
            </w:tcBorders>
            <w:vAlign w:val="center"/>
          </w:tcPr>
          <w:p w14:paraId="5B982980"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序号</w:t>
            </w:r>
          </w:p>
        </w:tc>
        <w:tc>
          <w:tcPr>
            <w:tcW w:w="1720" w:type="dxa"/>
            <w:tcBorders>
              <w:top w:val="single" w:sz="8" w:space="0" w:color="auto"/>
              <w:left w:val="single" w:sz="4" w:space="0" w:color="auto"/>
              <w:bottom w:val="single" w:sz="8" w:space="0" w:color="auto"/>
              <w:right w:val="single" w:sz="4" w:space="0" w:color="auto"/>
            </w:tcBorders>
            <w:vAlign w:val="center"/>
          </w:tcPr>
          <w:p w14:paraId="4619D92F" w14:textId="77777777" w:rsidR="00C24A5E"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并联电源变换模块</w:t>
            </w:r>
          </w:p>
          <w:p w14:paraId="777CECBD" w14:textId="6CBC2C6D"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额定电流</w:t>
            </w:r>
            <w:r w:rsidRPr="005E64C3">
              <w:rPr>
                <w:rFonts w:ascii="宋体" w:eastAsia="宋体" w:hAnsi="宋体" w:cs="Times New Roman" w:hint="eastAsia"/>
                <w:i/>
                <w:iCs/>
                <w:sz w:val="18"/>
                <w:szCs w:val="18"/>
              </w:rPr>
              <w:t>I</w:t>
            </w:r>
            <w:r w:rsidRPr="005E64C3">
              <w:rPr>
                <w:rFonts w:ascii="宋体" w:eastAsia="宋体" w:hAnsi="宋体" w:cs="Times New Roman" w:hint="eastAsia"/>
                <w:sz w:val="18"/>
                <w:szCs w:val="18"/>
                <w:vertAlign w:val="subscript"/>
              </w:rPr>
              <w:t>n</w:t>
            </w:r>
          </w:p>
        </w:tc>
        <w:tc>
          <w:tcPr>
            <w:tcW w:w="1905" w:type="dxa"/>
            <w:tcBorders>
              <w:top w:val="single" w:sz="8" w:space="0" w:color="auto"/>
              <w:left w:val="single" w:sz="4" w:space="0" w:color="auto"/>
              <w:bottom w:val="single" w:sz="8" w:space="0" w:color="auto"/>
              <w:right w:val="single" w:sz="4" w:space="0" w:color="auto"/>
            </w:tcBorders>
            <w:vAlign w:val="center"/>
          </w:tcPr>
          <w:p w14:paraId="6CF85B28" w14:textId="77777777" w:rsidR="00AF570D"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并联电源变换模块</w:t>
            </w:r>
          </w:p>
          <w:p w14:paraId="0E92F551" w14:textId="5DADBB54" w:rsidR="00FD16EB" w:rsidRPr="005E64C3" w:rsidRDefault="00484D4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电池</w:t>
            </w:r>
            <w:r w:rsidR="00FD16EB" w:rsidRPr="005E64C3">
              <w:rPr>
                <w:rFonts w:ascii="宋体" w:eastAsia="宋体" w:hAnsi="宋体" w:cs="Times New Roman" w:hint="eastAsia"/>
                <w:sz w:val="18"/>
                <w:szCs w:val="18"/>
              </w:rPr>
              <w:t>侧额定电压</w:t>
            </w:r>
            <w:r w:rsidR="00FD16EB" w:rsidRPr="005E64C3">
              <w:rPr>
                <w:rFonts w:ascii="宋体" w:eastAsia="宋体" w:hAnsi="宋体" w:cs="Times New Roman" w:hint="eastAsia"/>
                <w:i/>
                <w:iCs/>
                <w:sz w:val="18"/>
                <w:szCs w:val="18"/>
              </w:rPr>
              <w:t>U</w:t>
            </w:r>
            <w:r w:rsidR="00FD16EB" w:rsidRPr="005E64C3">
              <w:rPr>
                <w:rFonts w:ascii="宋体" w:eastAsia="宋体" w:hAnsi="宋体" w:cs="Times New Roman" w:hint="eastAsia"/>
                <w:sz w:val="18"/>
                <w:szCs w:val="18"/>
                <w:vertAlign w:val="subscript"/>
              </w:rPr>
              <w:t>n</w:t>
            </w:r>
          </w:p>
        </w:tc>
        <w:tc>
          <w:tcPr>
            <w:tcW w:w="2013" w:type="dxa"/>
            <w:tcBorders>
              <w:top w:val="single" w:sz="8" w:space="0" w:color="auto"/>
              <w:left w:val="single" w:sz="4" w:space="0" w:color="auto"/>
              <w:bottom w:val="single" w:sz="8" w:space="0" w:color="auto"/>
              <w:right w:val="single" w:sz="4" w:space="0" w:color="auto"/>
            </w:tcBorders>
            <w:vAlign w:val="center"/>
          </w:tcPr>
          <w:p w14:paraId="24DB64C4" w14:textId="77777777" w:rsidR="00AF570D"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并联电源变换模块</w:t>
            </w:r>
          </w:p>
          <w:p w14:paraId="36D9D235" w14:textId="0FBB7099"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母线侧额定电压</w:t>
            </w:r>
            <w:r w:rsidRPr="005E64C3">
              <w:rPr>
                <w:rFonts w:ascii="宋体" w:eastAsia="宋体" w:hAnsi="宋体" w:cs="Times New Roman" w:hint="eastAsia"/>
                <w:i/>
                <w:iCs/>
                <w:sz w:val="18"/>
                <w:szCs w:val="18"/>
              </w:rPr>
              <w:t>U</w:t>
            </w:r>
            <w:r w:rsidRPr="005E64C3">
              <w:rPr>
                <w:rFonts w:ascii="宋体" w:eastAsia="宋体" w:hAnsi="宋体" w:cs="Times New Roman" w:hint="eastAsia"/>
                <w:sz w:val="18"/>
                <w:szCs w:val="18"/>
                <w:vertAlign w:val="subscript"/>
              </w:rPr>
              <w:t>n</w:t>
            </w:r>
          </w:p>
        </w:tc>
        <w:tc>
          <w:tcPr>
            <w:tcW w:w="1555" w:type="dxa"/>
            <w:tcBorders>
              <w:top w:val="single" w:sz="8" w:space="0" w:color="auto"/>
              <w:left w:val="single" w:sz="4" w:space="0" w:color="auto"/>
              <w:bottom w:val="single" w:sz="8" w:space="0" w:color="auto"/>
              <w:right w:val="single" w:sz="4" w:space="0" w:color="auto"/>
            </w:tcBorders>
            <w:vAlign w:val="center"/>
          </w:tcPr>
          <w:p w14:paraId="16B62C8F" w14:textId="0ECDFEFA"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1min输出电流（A）</w:t>
            </w:r>
          </w:p>
        </w:tc>
        <w:tc>
          <w:tcPr>
            <w:tcW w:w="1461" w:type="dxa"/>
            <w:tcBorders>
              <w:top w:val="single" w:sz="8" w:space="0" w:color="auto"/>
              <w:left w:val="single" w:sz="4" w:space="0" w:color="auto"/>
              <w:bottom w:val="single" w:sz="8" w:space="0" w:color="auto"/>
            </w:tcBorders>
            <w:vAlign w:val="center"/>
          </w:tcPr>
          <w:p w14:paraId="65D81BB3"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w:t>
            </w:r>
            <w:r w:rsidRPr="005E64C3">
              <w:rPr>
                <w:rFonts w:eastAsia="宋体" w:cs="Times New Roman"/>
                <w:sz w:val="18"/>
                <w:szCs w:val="18"/>
              </w:rPr>
              <w:t>~</w:t>
            </w:r>
            <w:r w:rsidRPr="005E64C3">
              <w:rPr>
                <w:rFonts w:ascii="宋体" w:eastAsia="宋体" w:hAnsi="宋体" w:cs="Times New Roman" w:hint="eastAsia"/>
                <w:sz w:val="18"/>
                <w:szCs w:val="18"/>
              </w:rPr>
              <w:t>2h输出电流（A）</w:t>
            </w:r>
          </w:p>
        </w:tc>
      </w:tr>
      <w:tr w:rsidR="006F3378" w:rsidRPr="005E64C3" w14:paraId="115598A1" w14:textId="77777777" w:rsidTr="00C24A5E">
        <w:tc>
          <w:tcPr>
            <w:tcW w:w="680" w:type="dxa"/>
            <w:tcBorders>
              <w:top w:val="single" w:sz="8" w:space="0" w:color="auto"/>
              <w:bottom w:val="single" w:sz="4" w:space="0" w:color="auto"/>
              <w:right w:val="single" w:sz="4" w:space="0" w:color="auto"/>
            </w:tcBorders>
            <w:vAlign w:val="center"/>
          </w:tcPr>
          <w:p w14:paraId="073C9CF9"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w:t>
            </w:r>
          </w:p>
        </w:tc>
        <w:tc>
          <w:tcPr>
            <w:tcW w:w="1720" w:type="dxa"/>
            <w:tcBorders>
              <w:top w:val="single" w:sz="8" w:space="0" w:color="auto"/>
              <w:left w:val="single" w:sz="4" w:space="0" w:color="auto"/>
              <w:bottom w:val="single" w:sz="4" w:space="0" w:color="auto"/>
              <w:right w:val="single" w:sz="4" w:space="0" w:color="auto"/>
            </w:tcBorders>
            <w:vAlign w:val="center"/>
          </w:tcPr>
          <w:p w14:paraId="3B5EC211" w14:textId="640BE49B"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4</w:t>
            </w:r>
            <w:r w:rsidR="00AF570D" w:rsidRPr="005E64C3">
              <w:rPr>
                <w:rFonts w:ascii="宋体" w:eastAsia="宋体" w:hAnsi="宋体" w:cs="Times New Roman"/>
                <w:sz w:val="18"/>
                <w:szCs w:val="18"/>
              </w:rPr>
              <w:t>A</w:t>
            </w:r>
          </w:p>
        </w:tc>
        <w:tc>
          <w:tcPr>
            <w:tcW w:w="1905" w:type="dxa"/>
            <w:tcBorders>
              <w:top w:val="single" w:sz="8" w:space="0" w:color="auto"/>
              <w:left w:val="single" w:sz="4" w:space="0" w:color="auto"/>
              <w:bottom w:val="single" w:sz="4" w:space="0" w:color="auto"/>
              <w:right w:val="single" w:sz="4" w:space="0" w:color="auto"/>
            </w:tcBorders>
            <w:vAlign w:val="center"/>
          </w:tcPr>
          <w:p w14:paraId="3D47D633"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12V</w:t>
            </w:r>
          </w:p>
        </w:tc>
        <w:tc>
          <w:tcPr>
            <w:tcW w:w="2013" w:type="dxa"/>
            <w:tcBorders>
              <w:top w:val="single" w:sz="8" w:space="0" w:color="auto"/>
              <w:left w:val="single" w:sz="4" w:space="0" w:color="auto"/>
              <w:bottom w:val="single" w:sz="4" w:space="0" w:color="auto"/>
              <w:right w:val="single" w:sz="4" w:space="0" w:color="auto"/>
            </w:tcBorders>
            <w:vAlign w:val="center"/>
          </w:tcPr>
          <w:p w14:paraId="07F13C12"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220V</w:t>
            </w:r>
          </w:p>
        </w:tc>
        <w:tc>
          <w:tcPr>
            <w:tcW w:w="1555" w:type="dxa"/>
            <w:tcBorders>
              <w:top w:val="single" w:sz="8" w:space="0" w:color="auto"/>
              <w:left w:val="single" w:sz="4" w:space="0" w:color="auto"/>
              <w:bottom w:val="single" w:sz="4" w:space="0" w:color="auto"/>
              <w:right w:val="single" w:sz="4" w:space="0" w:color="auto"/>
            </w:tcBorders>
            <w:vAlign w:val="center"/>
          </w:tcPr>
          <w:p w14:paraId="4C9A3456" w14:textId="75A3FDE2"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7.5（1.875</w:t>
            </w:r>
            <w:r w:rsidR="00AF570D" w:rsidRPr="005E64C3">
              <w:rPr>
                <w:rFonts w:ascii="宋体" w:eastAsia="宋体" w:hAnsi="宋体" w:cs="Times New Roman" w:hint="eastAsia"/>
                <w:i/>
                <w:iCs/>
                <w:sz w:val="18"/>
                <w:szCs w:val="18"/>
              </w:rPr>
              <w:t>I</w:t>
            </w:r>
            <w:r w:rsidR="00AF570D"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8" w:space="0" w:color="auto"/>
              <w:left w:val="single" w:sz="4" w:space="0" w:color="auto"/>
              <w:bottom w:val="single" w:sz="4" w:space="0" w:color="auto"/>
            </w:tcBorders>
            <w:vAlign w:val="center"/>
          </w:tcPr>
          <w:p w14:paraId="52D6B11D" w14:textId="68FB6C5D"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4.5（1.1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07E4FA73" w14:textId="77777777" w:rsidTr="00C24A5E">
        <w:tc>
          <w:tcPr>
            <w:tcW w:w="680" w:type="dxa"/>
            <w:tcBorders>
              <w:top w:val="single" w:sz="4" w:space="0" w:color="auto"/>
              <w:bottom w:val="single" w:sz="4" w:space="0" w:color="auto"/>
              <w:right w:val="single" w:sz="4" w:space="0" w:color="auto"/>
            </w:tcBorders>
            <w:vAlign w:val="center"/>
          </w:tcPr>
          <w:p w14:paraId="1BCD0BF7"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w:t>
            </w:r>
          </w:p>
        </w:tc>
        <w:tc>
          <w:tcPr>
            <w:tcW w:w="1720" w:type="dxa"/>
            <w:vMerge w:val="restart"/>
            <w:tcBorders>
              <w:top w:val="single" w:sz="4" w:space="0" w:color="auto"/>
              <w:left w:val="single" w:sz="4" w:space="0" w:color="auto"/>
              <w:bottom w:val="single" w:sz="4" w:space="0" w:color="auto"/>
              <w:right w:val="single" w:sz="4" w:space="0" w:color="auto"/>
            </w:tcBorders>
            <w:vAlign w:val="center"/>
          </w:tcPr>
          <w:p w14:paraId="2450D468" w14:textId="374DF5DC"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8</w:t>
            </w:r>
            <w:r w:rsidR="00AF570D" w:rsidRPr="005E64C3">
              <w:rPr>
                <w:rFonts w:ascii="宋体" w:eastAsia="宋体" w:hAnsi="宋体" w:cs="Times New Roman"/>
                <w:sz w:val="18"/>
                <w:szCs w:val="18"/>
              </w:rPr>
              <w:t>A</w:t>
            </w:r>
          </w:p>
        </w:tc>
        <w:tc>
          <w:tcPr>
            <w:tcW w:w="1905" w:type="dxa"/>
            <w:tcBorders>
              <w:top w:val="single" w:sz="4" w:space="0" w:color="auto"/>
              <w:left w:val="single" w:sz="4" w:space="0" w:color="auto"/>
              <w:bottom w:val="single" w:sz="4" w:space="0" w:color="auto"/>
              <w:right w:val="single" w:sz="4" w:space="0" w:color="auto"/>
            </w:tcBorders>
            <w:vAlign w:val="center"/>
          </w:tcPr>
          <w:p w14:paraId="4BF14CCF"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12V</w:t>
            </w:r>
          </w:p>
        </w:tc>
        <w:tc>
          <w:tcPr>
            <w:tcW w:w="2013" w:type="dxa"/>
            <w:tcBorders>
              <w:top w:val="single" w:sz="4" w:space="0" w:color="auto"/>
              <w:left w:val="single" w:sz="4" w:space="0" w:color="auto"/>
              <w:bottom w:val="single" w:sz="4" w:space="0" w:color="auto"/>
              <w:right w:val="single" w:sz="4" w:space="0" w:color="auto"/>
            </w:tcBorders>
            <w:vAlign w:val="center"/>
          </w:tcPr>
          <w:p w14:paraId="031C6F6E"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110V</w:t>
            </w:r>
          </w:p>
        </w:tc>
        <w:tc>
          <w:tcPr>
            <w:tcW w:w="1555" w:type="dxa"/>
            <w:tcBorders>
              <w:top w:val="single" w:sz="4" w:space="0" w:color="auto"/>
              <w:left w:val="single" w:sz="4" w:space="0" w:color="auto"/>
              <w:bottom w:val="single" w:sz="4" w:space="0" w:color="auto"/>
              <w:right w:val="single" w:sz="4" w:space="0" w:color="auto"/>
            </w:tcBorders>
            <w:vAlign w:val="center"/>
          </w:tcPr>
          <w:p w14:paraId="74EB7459" w14:textId="2D5F1DAA"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15（</w:t>
            </w:r>
            <w:r w:rsidR="00AF570D" w:rsidRPr="005E64C3">
              <w:rPr>
                <w:rFonts w:ascii="宋体" w:eastAsia="宋体" w:hAnsi="宋体" w:cs="Times New Roman" w:hint="eastAsia"/>
                <w:sz w:val="18"/>
                <w:szCs w:val="18"/>
              </w:rPr>
              <w:t>1.875</w:t>
            </w:r>
            <w:r w:rsidR="00AF570D" w:rsidRPr="005E64C3">
              <w:rPr>
                <w:rFonts w:ascii="宋体" w:eastAsia="宋体" w:hAnsi="宋体" w:cs="Times New Roman" w:hint="eastAsia"/>
                <w:i/>
                <w:iCs/>
                <w:sz w:val="18"/>
                <w:szCs w:val="18"/>
              </w:rPr>
              <w:t>I</w:t>
            </w:r>
            <w:r w:rsidR="00AF570D"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bottom w:val="single" w:sz="4" w:space="0" w:color="auto"/>
            </w:tcBorders>
            <w:vAlign w:val="center"/>
          </w:tcPr>
          <w:p w14:paraId="07DB6CAE" w14:textId="6896AF51"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9（</w:t>
            </w:r>
            <w:r w:rsidR="00521C5B" w:rsidRPr="005E64C3">
              <w:rPr>
                <w:rFonts w:ascii="宋体" w:eastAsia="宋体" w:hAnsi="宋体" w:cs="Times New Roman" w:hint="eastAsia"/>
                <w:sz w:val="18"/>
                <w:szCs w:val="18"/>
              </w:rPr>
              <w:t>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55FF1374" w14:textId="77777777" w:rsidTr="00C24A5E">
        <w:tc>
          <w:tcPr>
            <w:tcW w:w="680" w:type="dxa"/>
            <w:tcBorders>
              <w:top w:val="single" w:sz="4" w:space="0" w:color="auto"/>
              <w:bottom w:val="single" w:sz="4" w:space="0" w:color="auto"/>
              <w:right w:val="single" w:sz="4" w:space="0" w:color="auto"/>
            </w:tcBorders>
            <w:vAlign w:val="center"/>
          </w:tcPr>
          <w:p w14:paraId="7668B9D5"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3</w:t>
            </w:r>
          </w:p>
        </w:tc>
        <w:tc>
          <w:tcPr>
            <w:tcW w:w="1720" w:type="dxa"/>
            <w:vMerge/>
            <w:tcBorders>
              <w:top w:val="single" w:sz="4" w:space="0" w:color="auto"/>
              <w:left w:val="single" w:sz="4" w:space="0" w:color="auto"/>
              <w:bottom w:val="single" w:sz="4" w:space="0" w:color="auto"/>
              <w:right w:val="single" w:sz="4" w:space="0" w:color="auto"/>
            </w:tcBorders>
            <w:vAlign w:val="center"/>
          </w:tcPr>
          <w:p w14:paraId="2AAE1917" w14:textId="77777777" w:rsidR="00FD16EB" w:rsidRPr="005E64C3" w:rsidRDefault="00FD16EB" w:rsidP="00AF570D">
            <w:pPr>
              <w:snapToGrid w:val="0"/>
              <w:jc w:val="center"/>
              <w:rPr>
                <w:rFonts w:ascii="宋体" w:eastAsia="宋体" w:hAnsi="宋体" w:cs="Times New Roman" w:hint="eastAsia"/>
                <w:sz w:val="18"/>
                <w:szCs w:val="18"/>
              </w:rPr>
            </w:pPr>
          </w:p>
        </w:tc>
        <w:tc>
          <w:tcPr>
            <w:tcW w:w="1905" w:type="dxa"/>
            <w:tcBorders>
              <w:top w:val="single" w:sz="4" w:space="0" w:color="auto"/>
              <w:left w:val="single" w:sz="4" w:space="0" w:color="auto"/>
              <w:bottom w:val="single" w:sz="4" w:space="0" w:color="auto"/>
              <w:right w:val="single" w:sz="4" w:space="0" w:color="auto"/>
            </w:tcBorders>
            <w:vAlign w:val="center"/>
          </w:tcPr>
          <w:p w14:paraId="740552CE"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24V</w:t>
            </w:r>
          </w:p>
        </w:tc>
        <w:tc>
          <w:tcPr>
            <w:tcW w:w="2013" w:type="dxa"/>
            <w:tcBorders>
              <w:top w:val="single" w:sz="4" w:space="0" w:color="auto"/>
              <w:left w:val="single" w:sz="4" w:space="0" w:color="auto"/>
              <w:bottom w:val="single" w:sz="4" w:space="0" w:color="auto"/>
              <w:right w:val="single" w:sz="4" w:space="0" w:color="auto"/>
            </w:tcBorders>
            <w:vAlign w:val="center"/>
          </w:tcPr>
          <w:p w14:paraId="0B46A5AC"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220V</w:t>
            </w:r>
          </w:p>
        </w:tc>
        <w:tc>
          <w:tcPr>
            <w:tcW w:w="1555" w:type="dxa"/>
            <w:tcBorders>
              <w:top w:val="single" w:sz="4" w:space="0" w:color="auto"/>
              <w:left w:val="single" w:sz="4" w:space="0" w:color="auto"/>
              <w:bottom w:val="single" w:sz="4" w:space="0" w:color="auto"/>
              <w:right w:val="single" w:sz="4" w:space="0" w:color="auto"/>
            </w:tcBorders>
            <w:vAlign w:val="center"/>
          </w:tcPr>
          <w:p w14:paraId="304E5C47" w14:textId="236A4BE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15（</w:t>
            </w:r>
            <w:r w:rsidR="00AF570D" w:rsidRPr="005E64C3">
              <w:rPr>
                <w:rFonts w:ascii="宋体" w:eastAsia="宋体" w:hAnsi="宋体" w:cs="Times New Roman" w:hint="eastAsia"/>
                <w:sz w:val="18"/>
                <w:szCs w:val="18"/>
              </w:rPr>
              <w:t>1.875</w:t>
            </w:r>
            <w:r w:rsidR="00AF570D" w:rsidRPr="005E64C3">
              <w:rPr>
                <w:rFonts w:ascii="宋体" w:eastAsia="宋体" w:hAnsi="宋体" w:cs="Times New Roman" w:hint="eastAsia"/>
                <w:i/>
                <w:iCs/>
                <w:sz w:val="18"/>
                <w:szCs w:val="18"/>
              </w:rPr>
              <w:t>I</w:t>
            </w:r>
            <w:r w:rsidR="00AF570D"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bottom w:val="single" w:sz="4" w:space="0" w:color="auto"/>
            </w:tcBorders>
            <w:vAlign w:val="center"/>
          </w:tcPr>
          <w:p w14:paraId="4936CA63" w14:textId="1CD891B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9（</w:t>
            </w:r>
            <w:r w:rsidR="00521C5B" w:rsidRPr="005E64C3">
              <w:rPr>
                <w:rFonts w:ascii="宋体" w:eastAsia="宋体" w:hAnsi="宋体" w:cs="Times New Roman" w:hint="eastAsia"/>
                <w:sz w:val="18"/>
                <w:szCs w:val="18"/>
              </w:rPr>
              <w:t>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7D5271D5" w14:textId="77777777" w:rsidTr="00C24A5E">
        <w:tc>
          <w:tcPr>
            <w:tcW w:w="680" w:type="dxa"/>
            <w:tcBorders>
              <w:top w:val="single" w:sz="4" w:space="0" w:color="auto"/>
              <w:bottom w:val="single" w:sz="4" w:space="0" w:color="auto"/>
              <w:right w:val="single" w:sz="4" w:space="0" w:color="auto"/>
            </w:tcBorders>
            <w:vAlign w:val="center"/>
          </w:tcPr>
          <w:p w14:paraId="359A1AAA"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4</w:t>
            </w:r>
          </w:p>
        </w:tc>
        <w:tc>
          <w:tcPr>
            <w:tcW w:w="1720" w:type="dxa"/>
            <w:vMerge w:val="restart"/>
            <w:tcBorders>
              <w:top w:val="single" w:sz="4" w:space="0" w:color="auto"/>
              <w:left w:val="single" w:sz="4" w:space="0" w:color="auto"/>
              <w:bottom w:val="single" w:sz="4" w:space="0" w:color="auto"/>
              <w:right w:val="single" w:sz="4" w:space="0" w:color="auto"/>
            </w:tcBorders>
            <w:vAlign w:val="center"/>
          </w:tcPr>
          <w:p w14:paraId="73FDB735" w14:textId="44DDD3CF"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15</w:t>
            </w:r>
            <w:r w:rsidR="00AF570D" w:rsidRPr="005E64C3">
              <w:rPr>
                <w:rFonts w:ascii="宋体" w:eastAsia="宋体" w:hAnsi="宋体" w:cs="Times New Roman"/>
                <w:sz w:val="18"/>
                <w:szCs w:val="18"/>
              </w:rPr>
              <w:t>A</w:t>
            </w:r>
          </w:p>
        </w:tc>
        <w:tc>
          <w:tcPr>
            <w:tcW w:w="1905" w:type="dxa"/>
            <w:tcBorders>
              <w:top w:val="single" w:sz="4" w:space="0" w:color="auto"/>
              <w:left w:val="single" w:sz="4" w:space="0" w:color="auto"/>
              <w:bottom w:val="single" w:sz="4" w:space="0" w:color="auto"/>
              <w:right w:val="single" w:sz="4" w:space="0" w:color="auto"/>
            </w:tcBorders>
            <w:vAlign w:val="center"/>
          </w:tcPr>
          <w:p w14:paraId="676A6915"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12V</w:t>
            </w:r>
          </w:p>
        </w:tc>
        <w:tc>
          <w:tcPr>
            <w:tcW w:w="2013" w:type="dxa"/>
            <w:tcBorders>
              <w:top w:val="single" w:sz="4" w:space="0" w:color="auto"/>
              <w:left w:val="single" w:sz="4" w:space="0" w:color="auto"/>
              <w:bottom w:val="single" w:sz="4" w:space="0" w:color="auto"/>
              <w:right w:val="single" w:sz="4" w:space="0" w:color="auto"/>
            </w:tcBorders>
            <w:vAlign w:val="center"/>
          </w:tcPr>
          <w:p w14:paraId="784E3C24"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110V</w:t>
            </w:r>
          </w:p>
        </w:tc>
        <w:tc>
          <w:tcPr>
            <w:tcW w:w="1555" w:type="dxa"/>
            <w:tcBorders>
              <w:top w:val="single" w:sz="4" w:space="0" w:color="auto"/>
              <w:left w:val="single" w:sz="4" w:space="0" w:color="auto"/>
              <w:bottom w:val="single" w:sz="4" w:space="0" w:color="auto"/>
              <w:right w:val="single" w:sz="4" w:space="0" w:color="auto"/>
            </w:tcBorders>
            <w:vAlign w:val="center"/>
          </w:tcPr>
          <w:p w14:paraId="6C663865" w14:textId="785F4016"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20（1.3</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bottom w:val="single" w:sz="4" w:space="0" w:color="auto"/>
            </w:tcBorders>
            <w:vAlign w:val="center"/>
          </w:tcPr>
          <w:p w14:paraId="288E7CB2" w14:textId="2713920E"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16.5（</w:t>
            </w:r>
            <w:r w:rsidR="00521C5B" w:rsidRPr="005E64C3">
              <w:rPr>
                <w:rFonts w:ascii="宋体" w:eastAsia="宋体" w:hAnsi="宋体" w:cs="Times New Roman" w:hint="eastAsia"/>
                <w:sz w:val="18"/>
                <w:szCs w:val="18"/>
              </w:rPr>
              <w:t>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2ECC6E38" w14:textId="77777777" w:rsidTr="00C24A5E">
        <w:tc>
          <w:tcPr>
            <w:tcW w:w="680" w:type="dxa"/>
            <w:tcBorders>
              <w:top w:val="single" w:sz="4" w:space="0" w:color="auto"/>
              <w:bottom w:val="single" w:sz="4" w:space="0" w:color="auto"/>
              <w:right w:val="single" w:sz="4" w:space="0" w:color="auto"/>
            </w:tcBorders>
            <w:vAlign w:val="center"/>
          </w:tcPr>
          <w:p w14:paraId="5EE5E8EB"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5</w:t>
            </w:r>
          </w:p>
        </w:tc>
        <w:tc>
          <w:tcPr>
            <w:tcW w:w="1720" w:type="dxa"/>
            <w:vMerge/>
            <w:tcBorders>
              <w:top w:val="single" w:sz="4" w:space="0" w:color="auto"/>
              <w:left w:val="single" w:sz="4" w:space="0" w:color="auto"/>
              <w:bottom w:val="single" w:sz="4" w:space="0" w:color="auto"/>
              <w:right w:val="single" w:sz="4" w:space="0" w:color="auto"/>
            </w:tcBorders>
            <w:vAlign w:val="center"/>
          </w:tcPr>
          <w:p w14:paraId="352578FB" w14:textId="77777777" w:rsidR="00FD16EB" w:rsidRPr="005E64C3" w:rsidRDefault="00FD16EB" w:rsidP="00AF570D">
            <w:pPr>
              <w:snapToGrid w:val="0"/>
              <w:jc w:val="center"/>
              <w:rPr>
                <w:rFonts w:ascii="宋体" w:eastAsia="宋体" w:hAnsi="宋体" w:cs="Times New Roman" w:hint="eastAsia"/>
                <w:sz w:val="18"/>
                <w:szCs w:val="18"/>
              </w:rPr>
            </w:pPr>
          </w:p>
        </w:tc>
        <w:tc>
          <w:tcPr>
            <w:tcW w:w="1905" w:type="dxa"/>
            <w:tcBorders>
              <w:top w:val="single" w:sz="4" w:space="0" w:color="auto"/>
              <w:left w:val="single" w:sz="4" w:space="0" w:color="auto"/>
              <w:bottom w:val="single" w:sz="4" w:space="0" w:color="auto"/>
              <w:right w:val="single" w:sz="4" w:space="0" w:color="auto"/>
            </w:tcBorders>
            <w:vAlign w:val="center"/>
          </w:tcPr>
          <w:p w14:paraId="799F0774"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24V</w:t>
            </w:r>
          </w:p>
        </w:tc>
        <w:tc>
          <w:tcPr>
            <w:tcW w:w="2013" w:type="dxa"/>
            <w:tcBorders>
              <w:top w:val="single" w:sz="4" w:space="0" w:color="auto"/>
              <w:left w:val="single" w:sz="4" w:space="0" w:color="auto"/>
              <w:bottom w:val="single" w:sz="4" w:space="0" w:color="auto"/>
              <w:right w:val="single" w:sz="4" w:space="0" w:color="auto"/>
            </w:tcBorders>
            <w:vAlign w:val="center"/>
          </w:tcPr>
          <w:p w14:paraId="64EDD7E9"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220V</w:t>
            </w:r>
          </w:p>
        </w:tc>
        <w:tc>
          <w:tcPr>
            <w:tcW w:w="1555" w:type="dxa"/>
            <w:tcBorders>
              <w:top w:val="single" w:sz="4" w:space="0" w:color="auto"/>
              <w:left w:val="single" w:sz="4" w:space="0" w:color="auto"/>
              <w:bottom w:val="single" w:sz="4" w:space="0" w:color="auto"/>
              <w:right w:val="single" w:sz="4" w:space="0" w:color="auto"/>
            </w:tcBorders>
            <w:vAlign w:val="center"/>
          </w:tcPr>
          <w:p w14:paraId="1380FFB5" w14:textId="07030131"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20（</w:t>
            </w:r>
            <w:r w:rsidR="00521C5B" w:rsidRPr="005E64C3">
              <w:rPr>
                <w:rFonts w:ascii="宋体" w:eastAsia="宋体" w:hAnsi="宋体" w:cs="Times New Roman" w:hint="eastAsia"/>
                <w:sz w:val="18"/>
                <w:szCs w:val="18"/>
              </w:rPr>
              <w:t>1.3</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bottom w:val="single" w:sz="4" w:space="0" w:color="auto"/>
            </w:tcBorders>
            <w:vAlign w:val="center"/>
          </w:tcPr>
          <w:p w14:paraId="56DE721C" w14:textId="33EEC196"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16.5（</w:t>
            </w:r>
            <w:r w:rsidR="00521C5B" w:rsidRPr="005E64C3">
              <w:rPr>
                <w:rFonts w:ascii="宋体" w:eastAsia="宋体" w:hAnsi="宋体" w:cs="Times New Roman" w:hint="eastAsia"/>
                <w:sz w:val="18"/>
                <w:szCs w:val="18"/>
              </w:rPr>
              <w:t>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4DE63FE3" w14:textId="77777777" w:rsidTr="00C24A5E">
        <w:tc>
          <w:tcPr>
            <w:tcW w:w="680" w:type="dxa"/>
            <w:tcBorders>
              <w:top w:val="single" w:sz="4" w:space="0" w:color="auto"/>
              <w:bottom w:val="single" w:sz="4" w:space="0" w:color="auto"/>
              <w:right w:val="single" w:sz="4" w:space="0" w:color="auto"/>
            </w:tcBorders>
            <w:vAlign w:val="center"/>
          </w:tcPr>
          <w:p w14:paraId="73AD3035"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6</w:t>
            </w:r>
          </w:p>
        </w:tc>
        <w:tc>
          <w:tcPr>
            <w:tcW w:w="1720" w:type="dxa"/>
            <w:vMerge/>
            <w:tcBorders>
              <w:top w:val="single" w:sz="4" w:space="0" w:color="auto"/>
              <w:left w:val="single" w:sz="4" w:space="0" w:color="auto"/>
              <w:bottom w:val="single" w:sz="4" w:space="0" w:color="auto"/>
              <w:right w:val="single" w:sz="4" w:space="0" w:color="auto"/>
            </w:tcBorders>
            <w:vAlign w:val="center"/>
          </w:tcPr>
          <w:p w14:paraId="561F6799" w14:textId="77777777" w:rsidR="00FD16EB" w:rsidRPr="005E64C3" w:rsidRDefault="00FD16EB" w:rsidP="00AF570D">
            <w:pPr>
              <w:snapToGrid w:val="0"/>
              <w:jc w:val="center"/>
              <w:rPr>
                <w:rFonts w:ascii="宋体" w:eastAsia="宋体" w:hAnsi="宋体" w:cs="Times New Roman" w:hint="eastAsia"/>
                <w:sz w:val="18"/>
                <w:szCs w:val="18"/>
              </w:rPr>
            </w:pPr>
          </w:p>
        </w:tc>
        <w:tc>
          <w:tcPr>
            <w:tcW w:w="1905" w:type="dxa"/>
            <w:tcBorders>
              <w:top w:val="single" w:sz="4" w:space="0" w:color="auto"/>
              <w:left w:val="single" w:sz="4" w:space="0" w:color="auto"/>
              <w:bottom w:val="single" w:sz="4" w:space="0" w:color="auto"/>
              <w:right w:val="single" w:sz="4" w:space="0" w:color="auto"/>
            </w:tcBorders>
            <w:vAlign w:val="center"/>
          </w:tcPr>
          <w:p w14:paraId="0DD64CA6"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48V</w:t>
            </w:r>
          </w:p>
        </w:tc>
        <w:tc>
          <w:tcPr>
            <w:tcW w:w="2013" w:type="dxa"/>
            <w:tcBorders>
              <w:top w:val="single" w:sz="4" w:space="0" w:color="auto"/>
              <w:left w:val="single" w:sz="4" w:space="0" w:color="auto"/>
              <w:bottom w:val="single" w:sz="4" w:space="0" w:color="auto"/>
              <w:right w:val="single" w:sz="4" w:space="0" w:color="auto"/>
            </w:tcBorders>
            <w:vAlign w:val="center"/>
          </w:tcPr>
          <w:p w14:paraId="71473DA4"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220V</w:t>
            </w:r>
          </w:p>
        </w:tc>
        <w:tc>
          <w:tcPr>
            <w:tcW w:w="1555" w:type="dxa"/>
            <w:tcBorders>
              <w:top w:val="single" w:sz="4" w:space="0" w:color="auto"/>
              <w:left w:val="single" w:sz="4" w:space="0" w:color="auto"/>
              <w:bottom w:val="single" w:sz="4" w:space="0" w:color="auto"/>
              <w:right w:val="single" w:sz="4" w:space="0" w:color="auto"/>
            </w:tcBorders>
            <w:vAlign w:val="center"/>
          </w:tcPr>
          <w:p w14:paraId="5514A567" w14:textId="64A9CB7D"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20（</w:t>
            </w:r>
            <w:r w:rsidR="00521C5B" w:rsidRPr="005E64C3">
              <w:rPr>
                <w:rFonts w:ascii="宋体" w:eastAsia="宋体" w:hAnsi="宋体" w:cs="Times New Roman" w:hint="eastAsia"/>
                <w:sz w:val="18"/>
                <w:szCs w:val="18"/>
              </w:rPr>
              <w:t>1.3</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bottom w:val="single" w:sz="4" w:space="0" w:color="auto"/>
            </w:tcBorders>
            <w:vAlign w:val="center"/>
          </w:tcPr>
          <w:p w14:paraId="141A3EC1" w14:textId="3BFB4259"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16.5（</w:t>
            </w:r>
            <w:r w:rsidR="00521C5B" w:rsidRPr="005E64C3">
              <w:rPr>
                <w:rFonts w:ascii="宋体" w:eastAsia="宋体" w:hAnsi="宋体" w:cs="Times New Roman" w:hint="eastAsia"/>
                <w:sz w:val="18"/>
                <w:szCs w:val="18"/>
              </w:rPr>
              <w:t>1.1</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r>
      <w:tr w:rsidR="006F3378" w:rsidRPr="005E64C3" w14:paraId="2868F3CE" w14:textId="77777777" w:rsidTr="00C24A5E">
        <w:tc>
          <w:tcPr>
            <w:tcW w:w="680" w:type="dxa"/>
            <w:tcBorders>
              <w:top w:val="single" w:sz="4" w:space="0" w:color="auto"/>
              <w:right w:val="single" w:sz="4" w:space="0" w:color="auto"/>
            </w:tcBorders>
            <w:vAlign w:val="center"/>
          </w:tcPr>
          <w:p w14:paraId="152DD623"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7</w:t>
            </w:r>
          </w:p>
        </w:tc>
        <w:tc>
          <w:tcPr>
            <w:tcW w:w="1720" w:type="dxa"/>
            <w:tcBorders>
              <w:top w:val="single" w:sz="4" w:space="0" w:color="auto"/>
              <w:left w:val="single" w:sz="4" w:space="0" w:color="auto"/>
              <w:bottom w:val="single" w:sz="8" w:space="0" w:color="auto"/>
              <w:right w:val="single" w:sz="4" w:space="0" w:color="auto"/>
            </w:tcBorders>
            <w:vAlign w:val="center"/>
          </w:tcPr>
          <w:p w14:paraId="1A7CBB0F" w14:textId="0D1392B4"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20</w:t>
            </w:r>
            <w:r w:rsidR="00AF570D" w:rsidRPr="005E64C3">
              <w:rPr>
                <w:rFonts w:ascii="宋体" w:eastAsia="宋体" w:hAnsi="宋体" w:cs="Times New Roman"/>
                <w:sz w:val="18"/>
                <w:szCs w:val="18"/>
              </w:rPr>
              <w:t>A</w:t>
            </w:r>
          </w:p>
        </w:tc>
        <w:tc>
          <w:tcPr>
            <w:tcW w:w="1905" w:type="dxa"/>
            <w:tcBorders>
              <w:top w:val="single" w:sz="4" w:space="0" w:color="auto"/>
              <w:left w:val="single" w:sz="4" w:space="0" w:color="auto"/>
              <w:bottom w:val="single" w:sz="8" w:space="0" w:color="auto"/>
              <w:right w:val="single" w:sz="4" w:space="0" w:color="auto"/>
            </w:tcBorders>
            <w:vAlign w:val="center"/>
          </w:tcPr>
          <w:p w14:paraId="3E20E6B9"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12V</w:t>
            </w:r>
          </w:p>
        </w:tc>
        <w:tc>
          <w:tcPr>
            <w:tcW w:w="2013" w:type="dxa"/>
            <w:tcBorders>
              <w:top w:val="single" w:sz="4" w:space="0" w:color="auto"/>
              <w:left w:val="single" w:sz="4" w:space="0" w:color="auto"/>
              <w:bottom w:val="single" w:sz="8" w:space="0" w:color="auto"/>
              <w:right w:val="single" w:sz="4" w:space="0" w:color="auto"/>
            </w:tcBorders>
            <w:vAlign w:val="center"/>
          </w:tcPr>
          <w:p w14:paraId="0F400A7F" w14:textId="77777777"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48V</w:t>
            </w:r>
          </w:p>
        </w:tc>
        <w:tc>
          <w:tcPr>
            <w:tcW w:w="1555" w:type="dxa"/>
            <w:tcBorders>
              <w:top w:val="single" w:sz="4" w:space="0" w:color="auto"/>
              <w:left w:val="single" w:sz="4" w:space="0" w:color="auto"/>
              <w:bottom w:val="single" w:sz="8" w:space="0" w:color="auto"/>
              <w:right w:val="single" w:sz="4" w:space="0" w:color="auto"/>
            </w:tcBorders>
            <w:vAlign w:val="center"/>
          </w:tcPr>
          <w:p w14:paraId="26DF61F6" w14:textId="2DF3DD6F"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30（</w:t>
            </w:r>
            <w:r w:rsidR="00521C5B" w:rsidRPr="005E64C3">
              <w:rPr>
                <w:rFonts w:ascii="宋体" w:eastAsia="宋体" w:hAnsi="宋体" w:cs="Times New Roman" w:hint="eastAsia"/>
                <w:sz w:val="18"/>
                <w:szCs w:val="18"/>
              </w:rPr>
              <w:t>1.</w:t>
            </w:r>
            <w:r w:rsidR="00521C5B" w:rsidRPr="005E64C3">
              <w:rPr>
                <w:rFonts w:ascii="宋体" w:eastAsia="宋体" w:hAnsi="宋体" w:cs="Times New Roman"/>
                <w:sz w:val="18"/>
                <w:szCs w:val="18"/>
              </w:rPr>
              <w:t>5</w:t>
            </w:r>
            <w:r w:rsidR="00521C5B" w:rsidRPr="005E64C3">
              <w:rPr>
                <w:rFonts w:ascii="宋体" w:eastAsia="宋体" w:hAnsi="宋体" w:cs="Times New Roman" w:hint="eastAsia"/>
                <w:i/>
                <w:iCs/>
                <w:sz w:val="18"/>
                <w:szCs w:val="18"/>
              </w:rPr>
              <w:t>I</w:t>
            </w:r>
            <w:r w:rsidR="00521C5B" w:rsidRPr="005E64C3">
              <w:rPr>
                <w:rFonts w:ascii="宋体" w:eastAsia="宋体" w:hAnsi="宋体" w:cs="Times New Roman" w:hint="eastAsia"/>
                <w:sz w:val="18"/>
                <w:szCs w:val="18"/>
                <w:vertAlign w:val="subscript"/>
              </w:rPr>
              <w:t>n</w:t>
            </w:r>
            <w:r w:rsidRPr="005E64C3">
              <w:rPr>
                <w:rFonts w:ascii="宋体" w:eastAsia="宋体" w:hAnsi="宋体" w:cs="Times New Roman" w:hint="eastAsia"/>
                <w:sz w:val="18"/>
                <w:szCs w:val="18"/>
              </w:rPr>
              <w:t>）</w:t>
            </w:r>
          </w:p>
        </w:tc>
        <w:tc>
          <w:tcPr>
            <w:tcW w:w="1461" w:type="dxa"/>
            <w:tcBorders>
              <w:top w:val="single" w:sz="4" w:space="0" w:color="auto"/>
              <w:left w:val="single" w:sz="4" w:space="0" w:color="auto"/>
            </w:tcBorders>
            <w:vAlign w:val="center"/>
          </w:tcPr>
          <w:p w14:paraId="62BDDA34" w14:textId="42EFC973" w:rsidR="00FD16EB" w:rsidRPr="005E64C3" w:rsidRDefault="00FD16EB" w:rsidP="00AF570D">
            <w:pPr>
              <w:snapToGrid w:val="0"/>
              <w:jc w:val="center"/>
              <w:rPr>
                <w:rFonts w:ascii="宋体" w:eastAsia="宋体" w:hAnsi="宋体" w:cs="Times New Roman" w:hint="eastAsia"/>
                <w:sz w:val="18"/>
                <w:szCs w:val="18"/>
              </w:rPr>
            </w:pPr>
            <w:r w:rsidRPr="005E64C3">
              <w:rPr>
                <w:rFonts w:ascii="宋体" w:eastAsia="宋体" w:hAnsi="宋体" w:cs="Times New Roman" w:hint="eastAsia"/>
                <w:sz w:val="18"/>
                <w:szCs w:val="18"/>
              </w:rPr>
              <w:t>—</w:t>
            </w:r>
          </w:p>
        </w:tc>
      </w:tr>
    </w:tbl>
    <w:p w14:paraId="54ECB385"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77" w:name="_Toc200986003"/>
      <w:bookmarkStart w:id="178" w:name="_Toc215853141"/>
      <w:bookmarkStart w:id="179" w:name="_Toc215855631"/>
      <w:bookmarkStart w:id="180" w:name="_Toc224238744"/>
      <w:r w:rsidRPr="00690236">
        <w:rPr>
          <w:rFonts w:ascii="黑体" w:eastAsia="黑体" w:hAnsi="黑体"/>
        </w:rPr>
        <w:t>稳流精度、稳压精度及纹波系数</w:t>
      </w:r>
      <w:bookmarkEnd w:id="177"/>
      <w:bookmarkEnd w:id="178"/>
      <w:bookmarkEnd w:id="179"/>
      <w:bookmarkEnd w:id="180"/>
    </w:p>
    <w:p w14:paraId="17AFCB43" w14:textId="294761BC" w:rsidR="00697274" w:rsidRPr="006F3378" w:rsidRDefault="0012379A" w:rsidP="00867603">
      <w:pPr>
        <w:pStyle w:val="1d"/>
        <w:numPr>
          <w:ilvl w:val="3"/>
          <w:numId w:val="8"/>
        </w:numPr>
        <w:jc w:val="both"/>
        <w:rPr>
          <w:rFonts w:hint="eastAsia"/>
        </w:rPr>
      </w:pPr>
      <w:r w:rsidRPr="006F3378">
        <w:rPr>
          <w:rFonts w:hint="eastAsia"/>
        </w:rPr>
        <w:t>并联电源变换模块</w:t>
      </w:r>
      <w:r w:rsidR="00956729" w:rsidRPr="006F3378">
        <w:t>输入电压、输出电压在8.</w:t>
      </w:r>
      <w:r w:rsidR="007A6E66">
        <w:t>4</w:t>
      </w:r>
      <w:r w:rsidR="00956729" w:rsidRPr="006F3378">
        <w:t>.2规定的范围内</w:t>
      </w:r>
      <w:r w:rsidR="00956729" w:rsidRPr="006F3378">
        <w:rPr>
          <w:rFonts w:hint="eastAsia"/>
        </w:rPr>
        <w:t>，</w:t>
      </w:r>
      <w:r w:rsidR="00956729" w:rsidRPr="006F3378">
        <w:t>其稳流精度</w:t>
      </w:r>
      <w:r w:rsidR="00867603" w:rsidRPr="006F3378">
        <w:t>应</w:t>
      </w:r>
      <w:r w:rsidR="00956729" w:rsidRPr="006F3378">
        <w:t>不超过</w:t>
      </w:r>
      <w:r w:rsidR="00956729" w:rsidRPr="006F3378">
        <w:rPr>
          <w:rFonts w:hint="eastAsia"/>
        </w:rPr>
        <w:t>±</w:t>
      </w:r>
      <w:r w:rsidR="00956729" w:rsidRPr="006F3378">
        <w:t>1%。</w:t>
      </w:r>
    </w:p>
    <w:p w14:paraId="4E1589ED" w14:textId="24E065F6" w:rsidR="00697274" w:rsidRPr="006F3378" w:rsidRDefault="0012379A" w:rsidP="00867603">
      <w:pPr>
        <w:pStyle w:val="1d"/>
        <w:numPr>
          <w:ilvl w:val="3"/>
          <w:numId w:val="8"/>
        </w:numPr>
        <w:jc w:val="both"/>
        <w:rPr>
          <w:rFonts w:hint="eastAsia"/>
        </w:rPr>
      </w:pPr>
      <w:r w:rsidRPr="006F3378">
        <w:rPr>
          <w:rFonts w:hint="eastAsia"/>
        </w:rPr>
        <w:t>并联电源变换模块</w:t>
      </w:r>
      <w:r w:rsidR="00956729" w:rsidRPr="006F3378">
        <w:t>输入电压、输出电压在8.</w:t>
      </w:r>
      <w:r w:rsidR="007A6E66">
        <w:t>4</w:t>
      </w:r>
      <w:r w:rsidR="00956729" w:rsidRPr="006F3378">
        <w:t>.2规定的范围内</w:t>
      </w:r>
      <w:r w:rsidR="00956729" w:rsidRPr="006F3378">
        <w:rPr>
          <w:rFonts w:hint="eastAsia"/>
        </w:rPr>
        <w:t>，</w:t>
      </w:r>
      <w:r w:rsidR="00956729" w:rsidRPr="006F3378">
        <w:t>输出电流在额定值的2%</w:t>
      </w:r>
      <w:r w:rsidR="00956729" w:rsidRPr="006F3378">
        <w:rPr>
          <w:rFonts w:ascii="Times New Roman"/>
        </w:rPr>
        <w:t>~</w:t>
      </w:r>
      <w:r w:rsidR="00956729" w:rsidRPr="006F3378">
        <w:t>100%范围内，其稳压精度</w:t>
      </w:r>
      <w:r w:rsidR="00867603" w:rsidRPr="006F3378">
        <w:t>应</w:t>
      </w:r>
      <w:r w:rsidR="00956729" w:rsidRPr="006F3378">
        <w:t>不超过</w:t>
      </w:r>
      <w:r w:rsidR="00956729" w:rsidRPr="006F3378">
        <w:rPr>
          <w:rFonts w:hint="eastAsia"/>
        </w:rPr>
        <w:t>±</w:t>
      </w:r>
      <w:r w:rsidR="00956729" w:rsidRPr="006F3378">
        <w:t>0.5%。</w:t>
      </w:r>
    </w:p>
    <w:p w14:paraId="2B5938F8" w14:textId="5835DE35" w:rsidR="00697274" w:rsidRPr="006F3378" w:rsidRDefault="0012379A" w:rsidP="00867603">
      <w:pPr>
        <w:pStyle w:val="1d"/>
        <w:numPr>
          <w:ilvl w:val="3"/>
          <w:numId w:val="8"/>
        </w:numPr>
        <w:jc w:val="both"/>
        <w:rPr>
          <w:rFonts w:hint="eastAsia"/>
        </w:rPr>
      </w:pPr>
      <w:r w:rsidRPr="006F3378">
        <w:rPr>
          <w:rFonts w:hint="eastAsia"/>
        </w:rPr>
        <w:lastRenderedPageBreak/>
        <w:t>并联电源变换模块</w:t>
      </w:r>
      <w:r w:rsidR="00956729" w:rsidRPr="006F3378">
        <w:t>输入电压、输出电压在8.</w:t>
      </w:r>
      <w:r w:rsidR="007A6E66">
        <w:t>4</w:t>
      </w:r>
      <w:r w:rsidR="00956729" w:rsidRPr="006F3378">
        <w:t>.2规定的范围内，输出电流在额定值的2%</w:t>
      </w:r>
      <w:r w:rsidR="00956729" w:rsidRPr="006F3378">
        <w:rPr>
          <w:rFonts w:ascii="Times New Roman"/>
        </w:rPr>
        <w:t>~</w:t>
      </w:r>
      <w:r w:rsidR="00956729" w:rsidRPr="006F3378">
        <w:t>100%范围内，其输出</w:t>
      </w:r>
      <w:r w:rsidR="00956729" w:rsidRPr="006F3378">
        <w:rPr>
          <w:rFonts w:hint="eastAsia"/>
        </w:rPr>
        <w:t>电压</w:t>
      </w:r>
      <w:r w:rsidR="00956729" w:rsidRPr="006F3378">
        <w:t>的纹波系数</w:t>
      </w:r>
      <w:r w:rsidR="00867603" w:rsidRPr="006F3378">
        <w:t>应</w:t>
      </w:r>
      <w:r w:rsidR="00956729" w:rsidRPr="006F3378">
        <w:t>不超过0.5%</w:t>
      </w:r>
      <w:r w:rsidR="00956729" w:rsidRPr="006F3378">
        <w:rPr>
          <w:rFonts w:hint="eastAsia"/>
        </w:rPr>
        <w:t>。</w:t>
      </w:r>
    </w:p>
    <w:p w14:paraId="18EB3CD7"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81" w:name="_Toc200986004"/>
      <w:bookmarkStart w:id="182" w:name="_Toc215853142"/>
      <w:bookmarkStart w:id="183" w:name="_Toc215855632"/>
      <w:bookmarkStart w:id="184" w:name="_Toc224238745"/>
      <w:r w:rsidRPr="00690236">
        <w:rPr>
          <w:rFonts w:ascii="黑体" w:eastAsia="黑体" w:hAnsi="黑体"/>
        </w:rPr>
        <w:t>限压特性和限流特性</w:t>
      </w:r>
      <w:bookmarkEnd w:id="181"/>
      <w:bookmarkEnd w:id="182"/>
      <w:bookmarkEnd w:id="183"/>
      <w:bookmarkEnd w:id="184"/>
    </w:p>
    <w:p w14:paraId="1389C72B" w14:textId="539BAFCC" w:rsidR="00697274" w:rsidRPr="006F3378" w:rsidRDefault="0012379A">
      <w:pPr>
        <w:pStyle w:val="1d"/>
        <w:numPr>
          <w:ilvl w:val="3"/>
          <w:numId w:val="8"/>
        </w:numPr>
        <w:rPr>
          <w:rFonts w:hint="eastAsia"/>
        </w:rPr>
      </w:pPr>
      <w:r w:rsidRPr="006F3378">
        <w:rPr>
          <w:rFonts w:hint="eastAsia"/>
        </w:rPr>
        <w:t>并联电源变换模块</w:t>
      </w:r>
      <w:r w:rsidR="00956729" w:rsidRPr="006F3378">
        <w:rPr>
          <w:rFonts w:hint="eastAsia"/>
        </w:rPr>
        <w:t>以稳流方式运行，当输出电压达到限压整定值时，应能自动转换为稳压方式运行，以限制其输出电压的增加。限压整定值应符合</w:t>
      </w:r>
      <w:r w:rsidR="00956729" w:rsidRPr="006F3378">
        <w:t>8.</w:t>
      </w:r>
      <w:r w:rsidR="007A6E66">
        <w:t>4</w:t>
      </w:r>
      <w:r w:rsidR="00956729" w:rsidRPr="006F3378">
        <w:t>.2</w:t>
      </w:r>
      <w:r w:rsidR="00956729" w:rsidRPr="006F3378">
        <w:rPr>
          <w:rFonts w:hint="eastAsia"/>
        </w:rPr>
        <w:t>的要求。</w:t>
      </w:r>
    </w:p>
    <w:p w14:paraId="27AA85E7" w14:textId="128A9EFA" w:rsidR="00697274" w:rsidRPr="006F3378" w:rsidRDefault="0012379A">
      <w:pPr>
        <w:pStyle w:val="1d"/>
        <w:numPr>
          <w:ilvl w:val="3"/>
          <w:numId w:val="8"/>
        </w:numPr>
        <w:rPr>
          <w:rFonts w:hint="eastAsia"/>
        </w:rPr>
      </w:pPr>
      <w:r w:rsidRPr="006F3378">
        <w:rPr>
          <w:rFonts w:hint="eastAsia"/>
        </w:rPr>
        <w:t>并联电源变换模块</w:t>
      </w:r>
      <w:r w:rsidR="00956729" w:rsidRPr="006F3378">
        <w:rPr>
          <w:rFonts w:hint="eastAsia"/>
        </w:rPr>
        <w:t>以稳压方式运行，当输出电流达到限流整定值时，应能自动转换为稳流方式运行，以限制其输出电流的增加。限流整定值应符合</w:t>
      </w:r>
      <w:r w:rsidR="00956729" w:rsidRPr="006F3378">
        <w:t>8.</w:t>
      </w:r>
      <w:r w:rsidR="007A6E66">
        <w:t>4</w:t>
      </w:r>
      <w:r w:rsidR="00956729" w:rsidRPr="006F3378">
        <w:t>.2</w:t>
      </w:r>
      <w:r w:rsidR="00956729" w:rsidRPr="006F3378">
        <w:rPr>
          <w:rFonts w:hint="eastAsia"/>
        </w:rPr>
        <w:t>的要求。</w:t>
      </w:r>
    </w:p>
    <w:p w14:paraId="53DFBB1F"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85" w:name="_Toc200986005"/>
      <w:bookmarkStart w:id="186" w:name="_Toc215853143"/>
      <w:bookmarkStart w:id="187" w:name="_Toc215855633"/>
      <w:bookmarkStart w:id="188" w:name="_Toc224238746"/>
      <w:r w:rsidRPr="00690236">
        <w:rPr>
          <w:rFonts w:ascii="黑体" w:eastAsia="黑体" w:hAnsi="黑体"/>
        </w:rPr>
        <w:t>直流电流和直流电压的整定误差</w:t>
      </w:r>
      <w:bookmarkEnd w:id="185"/>
      <w:bookmarkEnd w:id="186"/>
      <w:bookmarkEnd w:id="187"/>
      <w:bookmarkEnd w:id="188"/>
    </w:p>
    <w:p w14:paraId="491A63AF" w14:textId="7B2DEC5F" w:rsidR="00697274" w:rsidRPr="006F3378" w:rsidRDefault="0012379A">
      <w:pPr>
        <w:pStyle w:val="1d"/>
        <w:numPr>
          <w:ilvl w:val="3"/>
          <w:numId w:val="8"/>
        </w:numPr>
        <w:rPr>
          <w:rFonts w:hint="eastAsia"/>
        </w:rPr>
      </w:pPr>
      <w:r w:rsidRPr="006F3378">
        <w:rPr>
          <w:rFonts w:hint="eastAsia"/>
        </w:rPr>
        <w:t>并联电源变换模块</w:t>
      </w:r>
      <w:r w:rsidR="00956729" w:rsidRPr="006F3378">
        <w:t>输出电流整定值＜30A时，其输出电流整定误差应不超过</w:t>
      </w:r>
      <w:r w:rsidR="00956729" w:rsidRPr="006F3378">
        <w:rPr>
          <w:rFonts w:hint="eastAsia"/>
        </w:rPr>
        <w:t>±</w:t>
      </w:r>
      <w:r w:rsidR="00956729" w:rsidRPr="006F3378">
        <w:t>0.3A；电流≥30A时，其整定误差应不超过</w:t>
      </w:r>
      <w:r w:rsidR="00956729" w:rsidRPr="006F3378">
        <w:rPr>
          <w:rFonts w:hint="eastAsia"/>
        </w:rPr>
        <w:t>±</w:t>
      </w:r>
      <w:r w:rsidR="00956729" w:rsidRPr="006F3378">
        <w:t>1.0%。</w:t>
      </w:r>
    </w:p>
    <w:p w14:paraId="146F1F19" w14:textId="6C03032D" w:rsidR="00697274" w:rsidRPr="006F3378" w:rsidRDefault="0012379A">
      <w:pPr>
        <w:pStyle w:val="1d"/>
        <w:numPr>
          <w:ilvl w:val="3"/>
          <w:numId w:val="8"/>
        </w:numPr>
        <w:rPr>
          <w:rFonts w:hint="eastAsia"/>
        </w:rPr>
      </w:pPr>
      <w:r w:rsidRPr="006F3378">
        <w:rPr>
          <w:rFonts w:hint="eastAsia"/>
        </w:rPr>
        <w:t>并联电源变换模块</w:t>
      </w:r>
      <w:r w:rsidR="00956729" w:rsidRPr="006F3378">
        <w:t>输出电压整定值在8.</w:t>
      </w:r>
      <w:r w:rsidR="00022DF1">
        <w:t>4</w:t>
      </w:r>
      <w:r w:rsidR="00956729" w:rsidRPr="006F3378">
        <w:t>.2规定的范围内时，其输出电压整定误差不应超过</w:t>
      </w:r>
      <w:r w:rsidR="00956729" w:rsidRPr="006F3378">
        <w:rPr>
          <w:rFonts w:hint="eastAsia"/>
        </w:rPr>
        <w:t>±</w:t>
      </w:r>
      <w:r w:rsidR="00956729" w:rsidRPr="006F3378">
        <w:t>1.0%。</w:t>
      </w:r>
    </w:p>
    <w:p w14:paraId="0608B27D"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89" w:name="_Toc200986006"/>
      <w:bookmarkStart w:id="190" w:name="_Toc215853144"/>
      <w:bookmarkStart w:id="191" w:name="_Toc215855634"/>
      <w:bookmarkStart w:id="192" w:name="_Toc224238747"/>
      <w:r w:rsidRPr="00690236">
        <w:rPr>
          <w:rFonts w:ascii="黑体" w:eastAsia="黑体" w:hAnsi="黑体" w:hint="eastAsia"/>
        </w:rPr>
        <w:t>效率</w:t>
      </w:r>
      <w:bookmarkEnd w:id="189"/>
      <w:bookmarkEnd w:id="190"/>
      <w:bookmarkEnd w:id="191"/>
      <w:bookmarkEnd w:id="192"/>
    </w:p>
    <w:p w14:paraId="1E37B3FE" w14:textId="7A0C2336" w:rsidR="009626E1" w:rsidRPr="009626E1" w:rsidRDefault="009626E1" w:rsidP="009626E1">
      <w:pPr>
        <w:pStyle w:val="1d"/>
        <w:numPr>
          <w:ilvl w:val="3"/>
          <w:numId w:val="8"/>
        </w:numPr>
        <w:rPr>
          <w:rFonts w:hint="eastAsia"/>
        </w:rPr>
      </w:pPr>
      <w:r w:rsidRPr="009626E1">
        <w:rPr>
          <w:rFonts w:hint="eastAsia"/>
        </w:rPr>
        <w:t>母线侧额定电压为DC220V、DC110V</w:t>
      </w:r>
      <w:r>
        <w:rPr>
          <w:rFonts w:hint="eastAsia"/>
        </w:rPr>
        <w:t>的</w:t>
      </w:r>
      <w:r w:rsidRPr="009626E1">
        <w:rPr>
          <w:rFonts w:hint="eastAsia"/>
        </w:rPr>
        <w:t>并联电源变换模块</w:t>
      </w:r>
      <w:r>
        <w:rPr>
          <w:rFonts w:hint="eastAsia"/>
        </w:rPr>
        <w:t>，</w:t>
      </w:r>
      <w:r w:rsidRPr="009626E1">
        <w:rPr>
          <w:rFonts w:hint="eastAsia"/>
        </w:rPr>
        <w:t>在电池模块供电、输出电流为110%额定值的工作状态下效率不应低于90%。</w:t>
      </w:r>
    </w:p>
    <w:p w14:paraId="2576200A" w14:textId="1213E9A2" w:rsidR="009626E1" w:rsidRPr="009626E1" w:rsidRDefault="009626E1" w:rsidP="009626E1">
      <w:pPr>
        <w:pStyle w:val="1d"/>
        <w:numPr>
          <w:ilvl w:val="3"/>
          <w:numId w:val="8"/>
        </w:numPr>
        <w:rPr>
          <w:rFonts w:hint="eastAsia"/>
        </w:rPr>
      </w:pPr>
      <w:r w:rsidRPr="009626E1">
        <w:rPr>
          <w:rFonts w:hint="eastAsia"/>
        </w:rPr>
        <w:t>母线侧额定电压为DC48V</w:t>
      </w:r>
      <w:r w:rsidR="00896D8D">
        <w:rPr>
          <w:rFonts w:hint="eastAsia"/>
        </w:rPr>
        <w:t>的</w:t>
      </w:r>
      <w:r w:rsidRPr="009626E1">
        <w:rPr>
          <w:rFonts w:hint="eastAsia"/>
        </w:rPr>
        <w:t>并联电源变换模块</w:t>
      </w:r>
      <w:r w:rsidR="00896D8D">
        <w:rPr>
          <w:rFonts w:hint="eastAsia"/>
        </w:rPr>
        <w:t>，</w:t>
      </w:r>
      <w:r w:rsidRPr="009626E1">
        <w:rPr>
          <w:rFonts w:hint="eastAsia"/>
        </w:rPr>
        <w:t>在电池模块供电、输出电流为110%额定值的工作状态下效率不应低于85%。</w:t>
      </w:r>
    </w:p>
    <w:p w14:paraId="181FB7A3"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93" w:name="_Toc200986007"/>
      <w:bookmarkStart w:id="194" w:name="_Toc215853145"/>
      <w:bookmarkStart w:id="195" w:name="_Toc215855635"/>
      <w:bookmarkStart w:id="196" w:name="_Toc224238748"/>
      <w:r w:rsidRPr="00690236">
        <w:rPr>
          <w:rFonts w:ascii="黑体" w:eastAsia="黑体" w:hAnsi="黑体" w:hint="eastAsia"/>
        </w:rPr>
        <w:t>动态电压瞬变范围和瞬变响应恢复时间</w:t>
      </w:r>
      <w:bookmarkEnd w:id="193"/>
      <w:bookmarkEnd w:id="194"/>
      <w:bookmarkEnd w:id="195"/>
      <w:bookmarkEnd w:id="196"/>
    </w:p>
    <w:p w14:paraId="13D4A715" w14:textId="5925DAC4" w:rsidR="00697274" w:rsidRPr="006F3378" w:rsidRDefault="00956729" w:rsidP="00421A4D">
      <w:pPr>
        <w:pStyle w:val="affffb"/>
        <w:snapToGrid/>
        <w:spacing w:beforeLines="0" w:afterLines="0" w:line="240" w:lineRule="auto"/>
        <w:ind w:firstLine="420"/>
        <w:rPr>
          <w:rFonts w:ascii="宋体" w:hAnsi="宋体" w:hint="eastAsia"/>
        </w:rPr>
      </w:pPr>
      <w:r w:rsidRPr="006F3378">
        <w:rPr>
          <w:rFonts w:ascii="宋体" w:hAnsi="宋体" w:hint="eastAsia"/>
        </w:rPr>
        <w:t>由于负载突变引起的</w:t>
      </w:r>
      <w:r w:rsidR="0012379A" w:rsidRPr="006F3378">
        <w:rPr>
          <w:rFonts w:ascii="宋体" w:hAnsi="宋体" w:hint="eastAsia"/>
        </w:rPr>
        <w:t>并联电源变换模块</w:t>
      </w:r>
      <w:r w:rsidRPr="006F3378">
        <w:rPr>
          <w:rFonts w:ascii="宋体" w:hAnsi="宋体" w:hint="eastAsia"/>
        </w:rPr>
        <w:t>输出电压变化，其动态电压瞬变范围不应超过额定输出电压的±5%，瞬变响应恢复时间不应超过200</w:t>
      </w:r>
      <w:r w:rsidR="00F84F6E" w:rsidRPr="00F84F6E">
        <w:rPr>
          <w:rFonts w:ascii="宋体" w:hAnsi="宋体" w:hint="eastAsia"/>
        </w:rPr>
        <w:t>μ</w:t>
      </w:r>
      <w:r w:rsidRPr="006F3378">
        <w:rPr>
          <w:rFonts w:ascii="宋体" w:hAnsi="宋体" w:hint="eastAsia"/>
        </w:rPr>
        <w:t>s。</w:t>
      </w:r>
    </w:p>
    <w:p w14:paraId="601A9350" w14:textId="42ACBF03"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197" w:name="_Toc200986008"/>
      <w:bookmarkStart w:id="198" w:name="_Toc215853146"/>
      <w:bookmarkStart w:id="199" w:name="_Toc215855636"/>
      <w:bookmarkStart w:id="200" w:name="_Toc224238749"/>
      <w:r w:rsidRPr="00690236">
        <w:rPr>
          <w:rFonts w:ascii="黑体" w:eastAsia="黑体" w:hAnsi="黑体"/>
        </w:rPr>
        <w:t>反灌纹波电压</w:t>
      </w:r>
      <w:bookmarkEnd w:id="197"/>
      <w:bookmarkEnd w:id="198"/>
      <w:bookmarkEnd w:id="199"/>
      <w:bookmarkEnd w:id="200"/>
    </w:p>
    <w:p w14:paraId="76925739" w14:textId="500E6197" w:rsidR="00697274" w:rsidRPr="006F3378" w:rsidRDefault="0012379A" w:rsidP="00421A4D">
      <w:pPr>
        <w:pStyle w:val="affffb"/>
        <w:snapToGrid/>
        <w:spacing w:beforeLines="0" w:afterLines="0" w:line="240" w:lineRule="auto"/>
        <w:ind w:firstLine="420"/>
        <w:rPr>
          <w:rFonts w:ascii="宋体" w:hAnsi="宋体" w:hint="eastAsia"/>
        </w:rPr>
      </w:pPr>
      <w:r w:rsidRPr="006F3378">
        <w:rPr>
          <w:rFonts w:ascii="宋体" w:hAnsi="宋体" w:hint="eastAsia"/>
        </w:rPr>
        <w:t>并联电源变换模块</w:t>
      </w:r>
      <w:r w:rsidR="00956729" w:rsidRPr="006F3378">
        <w:rPr>
          <w:rFonts w:ascii="宋体" w:hAnsi="宋体" w:hint="eastAsia"/>
        </w:rPr>
        <w:t>对电池模块端口反灌纹波电压的均方根值不应超过电池模块端口电压的0.5%。</w:t>
      </w:r>
    </w:p>
    <w:p w14:paraId="67292CE0"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01" w:name="_Toc200986009"/>
      <w:bookmarkStart w:id="202" w:name="_Toc215853147"/>
      <w:bookmarkStart w:id="203" w:name="_Toc215855637"/>
      <w:bookmarkStart w:id="204" w:name="_Toc224238750"/>
      <w:r w:rsidRPr="00690236">
        <w:rPr>
          <w:rFonts w:ascii="黑体" w:eastAsia="黑体" w:hAnsi="黑体"/>
        </w:rPr>
        <w:t>防止输出端电流反灌功能</w:t>
      </w:r>
      <w:bookmarkEnd w:id="201"/>
      <w:bookmarkEnd w:id="202"/>
      <w:bookmarkEnd w:id="203"/>
      <w:bookmarkEnd w:id="204"/>
    </w:p>
    <w:p w14:paraId="31AB814A" w14:textId="123F02A7" w:rsidR="00697274" w:rsidRPr="00421A4D" w:rsidRDefault="0012379A" w:rsidP="00421A4D">
      <w:pPr>
        <w:pStyle w:val="affffb"/>
        <w:snapToGrid/>
        <w:spacing w:beforeLines="0" w:afterLines="0" w:line="240" w:lineRule="auto"/>
        <w:ind w:firstLine="420"/>
        <w:rPr>
          <w:rFonts w:ascii="宋体" w:hAnsi="宋体" w:hint="eastAsia"/>
        </w:rPr>
      </w:pPr>
      <w:r w:rsidRPr="00421A4D">
        <w:rPr>
          <w:rFonts w:ascii="宋体" w:hAnsi="宋体"/>
        </w:rPr>
        <w:t>并联电源变换模块</w:t>
      </w:r>
      <w:r w:rsidR="00956729" w:rsidRPr="00421A4D">
        <w:rPr>
          <w:rFonts w:ascii="宋体" w:hAnsi="宋体"/>
        </w:rPr>
        <w:t>直流输出端应设有防逆流二极管，其输出端反灌电流不应超过5mA，防逆流二极管的方向击穿电压不应小于模块最高输出电压的2倍。</w:t>
      </w:r>
    </w:p>
    <w:p w14:paraId="1B8BCDA6"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05" w:name="_Toc200986010"/>
      <w:bookmarkStart w:id="206" w:name="_Toc215853148"/>
      <w:bookmarkStart w:id="207" w:name="_Toc215855638"/>
      <w:bookmarkStart w:id="208" w:name="_Toc224238751"/>
      <w:r w:rsidRPr="00690236">
        <w:rPr>
          <w:rFonts w:ascii="黑体" w:eastAsia="黑体" w:hAnsi="黑体" w:hint="eastAsia"/>
        </w:rPr>
        <w:t>输出电压温度系数</w:t>
      </w:r>
      <w:bookmarkEnd w:id="205"/>
      <w:bookmarkEnd w:id="206"/>
      <w:bookmarkEnd w:id="207"/>
      <w:bookmarkEnd w:id="208"/>
    </w:p>
    <w:p w14:paraId="5D5D2402" w14:textId="2ABFEB88"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以环境温度20℃时</w:t>
      </w:r>
      <w:r w:rsidR="0012379A" w:rsidRPr="006F3378">
        <w:rPr>
          <w:rFonts w:ascii="宋体" w:hAnsi="宋体" w:hint="eastAsia"/>
        </w:rPr>
        <w:t>并联电源变换模块</w:t>
      </w:r>
      <w:r w:rsidRPr="00421A4D">
        <w:rPr>
          <w:rFonts w:ascii="宋体" w:hAnsi="宋体" w:hint="eastAsia"/>
        </w:rPr>
        <w:t>的输出电压作为基准电压，在</w:t>
      </w:r>
      <w:r w:rsidRPr="00421A4D">
        <w:rPr>
          <w:rFonts w:ascii="宋体" w:hAnsi="宋体"/>
        </w:rPr>
        <w:t>6</w:t>
      </w:r>
      <w:r w:rsidRPr="00421A4D">
        <w:rPr>
          <w:rFonts w:ascii="宋体" w:hAnsi="宋体" w:hint="eastAsia"/>
        </w:rPr>
        <w:t>.1规定的环境温度范围内，</w:t>
      </w:r>
      <w:r w:rsidR="0012379A" w:rsidRPr="00421A4D">
        <w:rPr>
          <w:rFonts w:ascii="宋体" w:hAnsi="宋体" w:hint="eastAsia"/>
        </w:rPr>
        <w:t>并联电源变换模块</w:t>
      </w:r>
      <w:r w:rsidRPr="00421A4D">
        <w:rPr>
          <w:rFonts w:ascii="宋体" w:hAnsi="宋体" w:hint="eastAsia"/>
        </w:rPr>
        <w:t>输出电压的温度系数不应超过±0.02%/℃。</w:t>
      </w:r>
    </w:p>
    <w:p w14:paraId="593B3E3C"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09" w:name="_Toc200986011"/>
      <w:bookmarkStart w:id="210" w:name="_Toc215853149"/>
      <w:bookmarkStart w:id="211" w:name="_Toc215855639"/>
      <w:bookmarkStart w:id="212" w:name="_Toc224238752"/>
      <w:r w:rsidRPr="00690236">
        <w:rPr>
          <w:rFonts w:ascii="黑体" w:eastAsia="黑体" w:hAnsi="黑体"/>
        </w:rPr>
        <w:t>软启动特性</w:t>
      </w:r>
      <w:bookmarkEnd w:id="209"/>
      <w:bookmarkEnd w:id="210"/>
      <w:bookmarkEnd w:id="211"/>
      <w:bookmarkEnd w:id="212"/>
    </w:p>
    <w:p w14:paraId="50CF7803" w14:textId="79308A8A" w:rsidR="00697274" w:rsidRPr="00421A4D" w:rsidRDefault="0012379A" w:rsidP="00421A4D">
      <w:pPr>
        <w:pStyle w:val="affffb"/>
        <w:snapToGrid/>
        <w:spacing w:beforeLines="0" w:afterLines="0" w:line="240" w:lineRule="auto"/>
        <w:ind w:firstLine="420"/>
        <w:rPr>
          <w:rFonts w:ascii="宋体" w:hAnsi="宋体" w:hint="eastAsia"/>
        </w:rPr>
      </w:pPr>
      <w:r w:rsidRPr="00421A4D">
        <w:rPr>
          <w:rFonts w:ascii="宋体" w:hAnsi="宋体" w:hint="eastAsia"/>
        </w:rPr>
        <w:t>并联电源变换模块</w:t>
      </w:r>
      <w:r w:rsidR="00956729" w:rsidRPr="00421A4D">
        <w:rPr>
          <w:rFonts w:ascii="宋体" w:hAnsi="宋体" w:hint="eastAsia"/>
        </w:rPr>
        <w:t>应具有软启动特性，软启动时间一般设定为3s</w:t>
      </w:r>
      <w:r w:rsidR="00956729" w:rsidRPr="005E64C3">
        <w:rPr>
          <w:rFonts w:ascii="Times New Roman" w:hAnsi="Times New Roman" w:cs="Times New Roman"/>
        </w:rPr>
        <w:t>~</w:t>
      </w:r>
      <w:r w:rsidR="00956729" w:rsidRPr="00421A4D">
        <w:rPr>
          <w:rFonts w:ascii="宋体" w:hAnsi="宋体" w:hint="eastAsia"/>
        </w:rPr>
        <w:t>8s。</w:t>
      </w:r>
    </w:p>
    <w:p w14:paraId="423BDA5D"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13" w:name="_Toc200986012"/>
      <w:bookmarkStart w:id="214" w:name="_Toc215853150"/>
      <w:bookmarkStart w:id="215" w:name="_Toc215855640"/>
      <w:bookmarkStart w:id="216" w:name="_Toc224238753"/>
      <w:r w:rsidRPr="00690236">
        <w:rPr>
          <w:rFonts w:ascii="黑体" w:eastAsia="黑体" w:hAnsi="黑体"/>
        </w:rPr>
        <w:t>开机过冲幅度</w:t>
      </w:r>
      <w:bookmarkEnd w:id="213"/>
      <w:bookmarkEnd w:id="214"/>
      <w:bookmarkEnd w:id="215"/>
      <w:bookmarkEnd w:id="216"/>
    </w:p>
    <w:p w14:paraId="0D35025F" w14:textId="6A98346F"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rPr>
        <w:t>开机引起的</w:t>
      </w:r>
      <w:r w:rsidR="0012379A" w:rsidRPr="006F3378">
        <w:rPr>
          <w:rFonts w:ascii="宋体" w:hAnsi="宋体"/>
        </w:rPr>
        <w:t>并联电源变换模块</w:t>
      </w:r>
      <w:r w:rsidRPr="00421A4D">
        <w:rPr>
          <w:rFonts w:ascii="宋体" w:hAnsi="宋体"/>
        </w:rPr>
        <w:t>直流输出电压过冲幅度不应超过其额定输出电压的5%。</w:t>
      </w:r>
    </w:p>
    <w:p w14:paraId="45A8AF28" w14:textId="39DC20E6"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17" w:name="_Toc200986013"/>
      <w:bookmarkStart w:id="218" w:name="_Toc215853151"/>
      <w:bookmarkStart w:id="219" w:name="_Toc215855641"/>
      <w:bookmarkStart w:id="220" w:name="_Toc224238754"/>
      <w:r w:rsidRPr="00690236">
        <w:rPr>
          <w:rFonts w:ascii="黑体" w:eastAsia="黑体" w:hAnsi="黑体" w:hint="eastAsia"/>
        </w:rPr>
        <w:t>均流</w:t>
      </w:r>
      <w:bookmarkEnd w:id="217"/>
      <w:r w:rsidR="009F134C" w:rsidRPr="00690236">
        <w:rPr>
          <w:rFonts w:ascii="黑体" w:eastAsia="黑体" w:hAnsi="黑体" w:hint="eastAsia"/>
        </w:rPr>
        <w:t>不平衡度</w:t>
      </w:r>
      <w:bookmarkEnd w:id="218"/>
      <w:bookmarkEnd w:id="219"/>
      <w:bookmarkEnd w:id="220"/>
    </w:p>
    <w:p w14:paraId="5587C03F" w14:textId="547B54B5" w:rsidR="009F134C" w:rsidRPr="00421A4D" w:rsidRDefault="0012379A" w:rsidP="00421A4D">
      <w:pPr>
        <w:pStyle w:val="affffb"/>
        <w:snapToGrid/>
        <w:spacing w:beforeLines="0" w:afterLines="0" w:line="240" w:lineRule="auto"/>
        <w:ind w:firstLine="420"/>
        <w:rPr>
          <w:rFonts w:ascii="宋体" w:hAnsi="宋体" w:hint="eastAsia"/>
        </w:rPr>
      </w:pPr>
      <w:r w:rsidRPr="00421A4D">
        <w:rPr>
          <w:rFonts w:ascii="宋体" w:hAnsi="宋体"/>
        </w:rPr>
        <w:t>并联电源变换模块</w:t>
      </w:r>
      <w:r w:rsidR="009F134C" w:rsidRPr="00421A4D">
        <w:rPr>
          <w:rFonts w:ascii="宋体" w:hAnsi="宋体" w:hint="eastAsia"/>
        </w:rPr>
        <w:t>应具有均分负载功能，在50%～100%额定输出电流范围内其均流不平衡度应不超过±5%。</w:t>
      </w:r>
    </w:p>
    <w:p w14:paraId="0A7F57FA" w14:textId="77777777" w:rsidR="00697274" w:rsidRPr="00690236" w:rsidRDefault="00956729" w:rsidP="00690236">
      <w:pPr>
        <w:pStyle w:val="1d"/>
        <w:numPr>
          <w:ilvl w:val="2"/>
          <w:numId w:val="8"/>
        </w:numPr>
        <w:spacing w:beforeLines="50" w:before="120" w:afterLines="50" w:after="120"/>
        <w:ind w:left="0"/>
        <w:outlineLvl w:val="2"/>
        <w:rPr>
          <w:rFonts w:ascii="黑体" w:eastAsia="黑体" w:hAnsi="黑体" w:hint="eastAsia"/>
        </w:rPr>
      </w:pPr>
      <w:bookmarkStart w:id="221" w:name="_Toc200986014"/>
      <w:bookmarkStart w:id="222" w:name="_Toc215853152"/>
      <w:bookmarkStart w:id="223" w:name="_Toc215855642"/>
      <w:bookmarkStart w:id="224" w:name="_Toc224238755"/>
      <w:r w:rsidRPr="00690236">
        <w:rPr>
          <w:rFonts w:ascii="黑体" w:eastAsia="黑体" w:hAnsi="黑体" w:hint="eastAsia"/>
        </w:rPr>
        <w:t>电池模块</w:t>
      </w:r>
      <w:r w:rsidRPr="00690236">
        <w:rPr>
          <w:rFonts w:ascii="黑体" w:eastAsia="黑体" w:hAnsi="黑体"/>
        </w:rPr>
        <w:t>管理功能</w:t>
      </w:r>
      <w:bookmarkEnd w:id="221"/>
      <w:bookmarkEnd w:id="222"/>
      <w:bookmarkEnd w:id="223"/>
      <w:bookmarkEnd w:id="224"/>
    </w:p>
    <w:p w14:paraId="525ED3AE" w14:textId="3DA827E3" w:rsidR="00697274" w:rsidRPr="006F3378" w:rsidRDefault="0012379A">
      <w:pPr>
        <w:pStyle w:val="1d"/>
        <w:numPr>
          <w:ilvl w:val="3"/>
          <w:numId w:val="8"/>
        </w:numPr>
        <w:rPr>
          <w:rFonts w:hint="eastAsia"/>
        </w:rPr>
      </w:pPr>
      <w:r w:rsidRPr="006F3378">
        <w:rPr>
          <w:rFonts w:hint="eastAsia"/>
        </w:rPr>
        <w:t>并联电源变换模块</w:t>
      </w:r>
      <w:r w:rsidR="00956729" w:rsidRPr="006F3378">
        <w:t>应能按监控装置命令，自动完成</w:t>
      </w:r>
      <w:r w:rsidR="00956729" w:rsidRPr="006F3378">
        <w:rPr>
          <w:rFonts w:hint="eastAsia"/>
        </w:rPr>
        <w:t>蓄电池</w:t>
      </w:r>
      <w:r w:rsidR="00956729" w:rsidRPr="006F3378">
        <w:t>的均衡充电和浮充电控制。</w:t>
      </w:r>
    </w:p>
    <w:p w14:paraId="1AEBAD74" w14:textId="77777777" w:rsidR="00697274" w:rsidRPr="006F3378" w:rsidRDefault="00956729">
      <w:pPr>
        <w:pStyle w:val="1d"/>
        <w:numPr>
          <w:ilvl w:val="3"/>
          <w:numId w:val="8"/>
        </w:numPr>
        <w:rPr>
          <w:rFonts w:ascii="Times New Roman" w:eastAsiaTheme="minorEastAsia" w:hint="eastAsia"/>
        </w:rPr>
      </w:pPr>
      <w:r w:rsidRPr="006F3378">
        <w:rPr>
          <w:rFonts w:ascii="Times New Roman" w:eastAsiaTheme="minorEastAsia"/>
        </w:rPr>
        <w:t>当</w:t>
      </w:r>
      <w:r w:rsidRPr="006F3378">
        <w:rPr>
          <w:rFonts w:ascii="Times New Roman" w:eastAsiaTheme="minorEastAsia" w:hint="eastAsia"/>
        </w:rPr>
        <w:t>蓄电池</w:t>
      </w:r>
      <w:r w:rsidRPr="006F3378">
        <w:rPr>
          <w:rFonts w:ascii="Times New Roman" w:eastAsiaTheme="minorEastAsia"/>
        </w:rPr>
        <w:t>放电电压达到设定值时，</w:t>
      </w:r>
      <w:r w:rsidRPr="006F3378">
        <w:rPr>
          <w:rFonts w:ascii="Times New Roman" w:eastAsiaTheme="minorEastAsia" w:hint="eastAsia"/>
        </w:rPr>
        <w:t>应</w:t>
      </w:r>
      <w:r w:rsidRPr="006F3378">
        <w:rPr>
          <w:rFonts w:ascii="Times New Roman" w:eastAsiaTheme="minorEastAsia"/>
        </w:rPr>
        <w:t>停止放电。</w:t>
      </w:r>
    </w:p>
    <w:p w14:paraId="5E69FC8D" w14:textId="77777777" w:rsidR="00697274" w:rsidRPr="006F3378" w:rsidRDefault="00956729">
      <w:pPr>
        <w:pStyle w:val="1d"/>
        <w:numPr>
          <w:ilvl w:val="3"/>
          <w:numId w:val="8"/>
        </w:numPr>
        <w:rPr>
          <w:rFonts w:ascii="Times New Roman" w:eastAsiaTheme="minorEastAsia" w:hint="eastAsia"/>
        </w:rPr>
      </w:pPr>
      <w:r w:rsidRPr="006F3378">
        <w:rPr>
          <w:rFonts w:ascii="Times New Roman" w:eastAsiaTheme="minorEastAsia"/>
        </w:rPr>
        <w:t>应能按设定的温度补偿系数，自动实现对</w:t>
      </w:r>
      <w:r w:rsidRPr="006F3378">
        <w:rPr>
          <w:rFonts w:ascii="Times New Roman" w:eastAsiaTheme="minorEastAsia" w:hint="eastAsia"/>
        </w:rPr>
        <w:t>蓄电池</w:t>
      </w:r>
      <w:r w:rsidRPr="006F3378">
        <w:rPr>
          <w:rFonts w:ascii="Times New Roman" w:eastAsiaTheme="minorEastAsia"/>
        </w:rPr>
        <w:t>浮充电压的温度补偿。</w:t>
      </w:r>
    </w:p>
    <w:p w14:paraId="69367C97" w14:textId="77777777" w:rsidR="00697274" w:rsidRPr="006F3378" w:rsidRDefault="00956729">
      <w:pPr>
        <w:pStyle w:val="1d"/>
        <w:numPr>
          <w:ilvl w:val="3"/>
          <w:numId w:val="8"/>
        </w:numPr>
        <w:rPr>
          <w:rFonts w:ascii="Times New Roman" w:eastAsiaTheme="minorEastAsia" w:hint="eastAsia"/>
        </w:rPr>
      </w:pPr>
      <w:r w:rsidRPr="006F3378">
        <w:rPr>
          <w:rFonts w:ascii="Times New Roman" w:eastAsiaTheme="minorEastAsia"/>
        </w:rPr>
        <w:t>应具备蓄电池在线核容功能。</w:t>
      </w:r>
    </w:p>
    <w:p w14:paraId="6A569A66"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25" w:name="_Toc224238756"/>
      <w:r w:rsidRPr="00392867">
        <w:rPr>
          <w:rFonts w:ascii="黑体" w:eastAsia="黑体" w:hAnsi="黑体" w:hint="eastAsia"/>
        </w:rPr>
        <w:lastRenderedPageBreak/>
        <w:t>电池模块</w:t>
      </w:r>
      <w:bookmarkEnd w:id="225"/>
    </w:p>
    <w:p w14:paraId="176E2A53" w14:textId="0C52E4F0" w:rsidR="00697274" w:rsidRPr="006F3378" w:rsidRDefault="00956729">
      <w:pPr>
        <w:pStyle w:val="1d"/>
        <w:numPr>
          <w:ilvl w:val="2"/>
          <w:numId w:val="8"/>
        </w:numPr>
        <w:ind w:left="0"/>
        <w:rPr>
          <w:rFonts w:hint="eastAsia"/>
        </w:rPr>
      </w:pPr>
      <w:r w:rsidRPr="006F3378">
        <w:t>电池模块电池类型宜采用阀控式铅酸蓄电池</w:t>
      </w:r>
      <w:r w:rsidR="00965D7B" w:rsidRPr="006F3378">
        <w:rPr>
          <w:rFonts w:hint="eastAsia"/>
        </w:rPr>
        <w:t>，在保证经济、安全、可靠的前提下，也可采用其它新型蓄电池</w:t>
      </w:r>
      <w:r w:rsidRPr="006F3378">
        <w:t>。</w:t>
      </w:r>
    </w:p>
    <w:p w14:paraId="785A81DF" w14:textId="77777777" w:rsidR="00697274" w:rsidRPr="006F3378" w:rsidRDefault="00956729">
      <w:pPr>
        <w:pStyle w:val="1d"/>
        <w:numPr>
          <w:ilvl w:val="2"/>
          <w:numId w:val="8"/>
        </w:numPr>
        <w:ind w:left="0"/>
        <w:rPr>
          <w:rFonts w:hint="eastAsia"/>
        </w:rPr>
      </w:pPr>
      <w:r w:rsidRPr="006F3378">
        <w:t>阀控式铅酸蓄电池宜采用标称电压为2V的电池串联组成的12V、24V、48V电池模块，也可采用标称电压为12V的蓄电池。</w:t>
      </w:r>
    </w:p>
    <w:p w14:paraId="6FA72623" w14:textId="228C85C4" w:rsidR="00697274" w:rsidRPr="006F3378" w:rsidRDefault="00956729">
      <w:pPr>
        <w:pStyle w:val="1d"/>
        <w:numPr>
          <w:ilvl w:val="2"/>
          <w:numId w:val="8"/>
        </w:numPr>
        <w:ind w:left="0"/>
        <w:rPr>
          <w:rFonts w:hint="eastAsia"/>
        </w:rPr>
      </w:pPr>
      <w:r w:rsidRPr="006F3378">
        <w:t>电池模块正常应以浮充电方式运行。</w:t>
      </w:r>
    </w:p>
    <w:p w14:paraId="0EC8A24B" w14:textId="77777777" w:rsidR="00697274" w:rsidRPr="006F3378" w:rsidRDefault="00956729">
      <w:pPr>
        <w:pStyle w:val="1d"/>
        <w:numPr>
          <w:ilvl w:val="2"/>
          <w:numId w:val="8"/>
        </w:numPr>
        <w:ind w:left="0"/>
        <w:rPr>
          <w:rFonts w:hint="eastAsia"/>
        </w:rPr>
      </w:pPr>
      <w:r w:rsidRPr="006F3378">
        <w:t>电池模块充、放电额定电流</w:t>
      </w:r>
      <w:r w:rsidRPr="006F3378">
        <w:rPr>
          <w:rFonts w:hint="eastAsia"/>
        </w:rPr>
        <w:t>：</w:t>
      </w:r>
      <w:r w:rsidRPr="006F3378">
        <w:t>1.0</w:t>
      </w:r>
      <w:r w:rsidRPr="006F3378">
        <w:rPr>
          <w:i/>
          <w:iCs/>
        </w:rPr>
        <w:t>I</w:t>
      </w:r>
      <w:r w:rsidRPr="006F3378">
        <w:rPr>
          <w:vertAlign w:val="subscript"/>
        </w:rPr>
        <w:t>10</w:t>
      </w:r>
      <w:r w:rsidRPr="006F3378">
        <w:rPr>
          <w:rFonts w:ascii="Times New Roman"/>
        </w:rPr>
        <w:t>~</w:t>
      </w:r>
      <w:r w:rsidRPr="006F3378">
        <w:t>2.0</w:t>
      </w:r>
      <w:r w:rsidRPr="006F3378">
        <w:rPr>
          <w:i/>
          <w:iCs/>
        </w:rPr>
        <w:t>I</w:t>
      </w:r>
      <w:r w:rsidRPr="006F3378">
        <w:rPr>
          <w:vertAlign w:val="subscript"/>
        </w:rPr>
        <w:t>10</w:t>
      </w:r>
      <w:r w:rsidRPr="006F3378">
        <w:t>。</w:t>
      </w:r>
    </w:p>
    <w:p w14:paraId="4206DECE" w14:textId="15AE54FA" w:rsidR="00697274" w:rsidRPr="006F3378" w:rsidRDefault="0012379A">
      <w:pPr>
        <w:pStyle w:val="1d"/>
        <w:numPr>
          <w:ilvl w:val="2"/>
          <w:numId w:val="8"/>
        </w:numPr>
        <w:ind w:left="0"/>
        <w:rPr>
          <w:rFonts w:hint="eastAsia"/>
        </w:rPr>
      </w:pPr>
      <w:r w:rsidRPr="006F3378">
        <w:t>并联电源变换模块</w:t>
      </w:r>
      <w:r w:rsidR="00956729" w:rsidRPr="006F3378">
        <w:rPr>
          <w:rFonts w:hint="eastAsia"/>
        </w:rPr>
        <w:t>实现对电池模块的充电和放电管理，由电池巡检模块实现对单体电池的检测</w:t>
      </w:r>
      <w:r w:rsidR="00956729" w:rsidRPr="006F3378">
        <w:t>。</w:t>
      </w:r>
    </w:p>
    <w:p w14:paraId="1C9E4A39" w14:textId="77777777" w:rsidR="00697274" w:rsidRPr="006F3378" w:rsidRDefault="00956729">
      <w:pPr>
        <w:pStyle w:val="1d"/>
        <w:numPr>
          <w:ilvl w:val="2"/>
          <w:numId w:val="8"/>
        </w:numPr>
        <w:ind w:left="0"/>
        <w:rPr>
          <w:rFonts w:hint="eastAsia"/>
        </w:rPr>
      </w:pPr>
      <w:r w:rsidRPr="006F3378">
        <w:t>电池模块容量应满足规定的事故放电时间。</w:t>
      </w:r>
    </w:p>
    <w:p w14:paraId="7F9227D2" w14:textId="33B223AB" w:rsidR="00697274" w:rsidRPr="006F3378" w:rsidRDefault="00956729">
      <w:pPr>
        <w:pStyle w:val="1d"/>
        <w:numPr>
          <w:ilvl w:val="2"/>
          <w:numId w:val="8"/>
        </w:numPr>
        <w:ind w:left="0"/>
        <w:rPr>
          <w:rFonts w:hint="eastAsia"/>
        </w:rPr>
      </w:pPr>
      <w:r w:rsidRPr="006F3378">
        <w:t>电池模块采用阀控式铅酸蓄电池时，电池性能应符合DL/T 637的要求</w:t>
      </w:r>
      <w:r w:rsidR="00022DF1">
        <w:rPr>
          <w:rFonts w:hint="eastAsia"/>
        </w:rPr>
        <w:t>。</w:t>
      </w:r>
    </w:p>
    <w:p w14:paraId="250EAF8F" w14:textId="1207B49D" w:rsidR="00697274" w:rsidRPr="006F3378" w:rsidRDefault="00956729">
      <w:pPr>
        <w:pStyle w:val="1d"/>
        <w:numPr>
          <w:ilvl w:val="2"/>
          <w:numId w:val="8"/>
        </w:numPr>
        <w:ind w:left="0"/>
        <w:rPr>
          <w:rFonts w:hint="eastAsia"/>
        </w:rPr>
      </w:pPr>
      <w:r w:rsidRPr="006F3378">
        <w:t>电池模块充、放电参数应符合表5的规定，</w:t>
      </w:r>
      <w:r w:rsidR="00A74FAE">
        <w:t>其它</w:t>
      </w:r>
      <w:r w:rsidRPr="006F3378">
        <w:t>参数可参照DL/T 5044中的规定，也可采用供货商提供的推荐值。</w:t>
      </w:r>
    </w:p>
    <w:p w14:paraId="3F71B5A0" w14:textId="60496B7F" w:rsidR="00697274" w:rsidRPr="00DD5D0F"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DD5D0F">
        <w:rPr>
          <w:rFonts w:ascii="黑体" w:eastAsia="黑体" w:hAnsi="黑体" w:hint="eastAsia"/>
          <w:szCs w:val="21"/>
        </w:rPr>
        <w:t>电池模块电压参数表</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75"/>
        <w:gridCol w:w="2076"/>
        <w:gridCol w:w="1727"/>
        <w:gridCol w:w="1729"/>
        <w:gridCol w:w="1727"/>
      </w:tblGrid>
      <w:tr w:rsidR="006F3378" w:rsidRPr="005E64C3" w14:paraId="4F483645" w14:textId="77777777" w:rsidTr="00DF7BA7">
        <w:tc>
          <w:tcPr>
            <w:tcW w:w="1112" w:type="pct"/>
            <w:tcBorders>
              <w:top w:val="single" w:sz="8" w:space="0" w:color="000000"/>
              <w:bottom w:val="single" w:sz="8" w:space="0" w:color="000000"/>
              <w:right w:val="single" w:sz="4" w:space="0" w:color="000000"/>
            </w:tcBorders>
            <w:vAlign w:val="center"/>
          </w:tcPr>
          <w:p w14:paraId="478293BF" w14:textId="556E50EA"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项目</w:t>
            </w:r>
          </w:p>
        </w:tc>
        <w:tc>
          <w:tcPr>
            <w:tcW w:w="3888" w:type="pct"/>
            <w:gridSpan w:val="4"/>
            <w:tcBorders>
              <w:top w:val="single" w:sz="8" w:space="0" w:color="000000"/>
              <w:left w:val="single" w:sz="4" w:space="0" w:color="000000"/>
              <w:bottom w:val="single" w:sz="8" w:space="0" w:color="000000"/>
            </w:tcBorders>
            <w:vAlign w:val="center"/>
          </w:tcPr>
          <w:p w14:paraId="0A0DD244" w14:textId="390DA292"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阀控式铅酸蓄电池</w:t>
            </w:r>
          </w:p>
        </w:tc>
      </w:tr>
      <w:tr w:rsidR="006F3378" w:rsidRPr="005E64C3" w14:paraId="096F0621" w14:textId="77777777" w:rsidTr="00DF7BA7">
        <w:tc>
          <w:tcPr>
            <w:tcW w:w="1112" w:type="pct"/>
            <w:tcBorders>
              <w:top w:val="single" w:sz="8" w:space="0" w:color="000000"/>
              <w:bottom w:val="single" w:sz="4" w:space="0" w:color="000000"/>
              <w:right w:val="single" w:sz="4" w:space="0" w:color="000000"/>
            </w:tcBorders>
            <w:vAlign w:val="center"/>
          </w:tcPr>
          <w:p w14:paraId="1E7BF5B3" w14:textId="04230EC8"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标称电压（V）</w:t>
            </w:r>
          </w:p>
        </w:tc>
        <w:tc>
          <w:tcPr>
            <w:tcW w:w="1112" w:type="pct"/>
            <w:tcBorders>
              <w:top w:val="single" w:sz="8" w:space="0" w:color="000000"/>
              <w:left w:val="single" w:sz="4" w:space="0" w:color="000000"/>
              <w:bottom w:val="single" w:sz="4" w:space="0" w:color="000000"/>
              <w:right w:val="single" w:sz="4" w:space="0" w:color="000000"/>
            </w:tcBorders>
            <w:vAlign w:val="center"/>
          </w:tcPr>
          <w:p w14:paraId="148D85DC"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w:t>
            </w:r>
            <w:r w:rsidRPr="005E64C3">
              <w:rPr>
                <w:rFonts w:ascii="宋体" w:eastAsia="宋体" w:hAnsi="宋体" w:hint="eastAsia"/>
                <w:sz w:val="18"/>
                <w:szCs w:val="18"/>
              </w:rPr>
              <w:t>（单体）</w:t>
            </w:r>
          </w:p>
        </w:tc>
        <w:tc>
          <w:tcPr>
            <w:tcW w:w="925" w:type="pct"/>
            <w:tcBorders>
              <w:top w:val="single" w:sz="8" w:space="0" w:color="000000"/>
              <w:left w:val="single" w:sz="4" w:space="0" w:color="000000"/>
              <w:bottom w:val="single" w:sz="4" w:space="0" w:color="000000"/>
              <w:right w:val="single" w:sz="4" w:space="0" w:color="000000"/>
            </w:tcBorders>
            <w:vAlign w:val="center"/>
          </w:tcPr>
          <w:p w14:paraId="1454F462"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12</w:t>
            </w:r>
          </w:p>
        </w:tc>
        <w:tc>
          <w:tcPr>
            <w:tcW w:w="926" w:type="pct"/>
            <w:tcBorders>
              <w:top w:val="single" w:sz="8" w:space="0" w:color="000000"/>
              <w:left w:val="single" w:sz="4" w:space="0" w:color="000000"/>
              <w:bottom w:val="single" w:sz="4" w:space="0" w:color="000000"/>
              <w:right w:val="single" w:sz="4" w:space="0" w:color="000000"/>
            </w:tcBorders>
            <w:vAlign w:val="center"/>
          </w:tcPr>
          <w:p w14:paraId="1A301491"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24</w:t>
            </w:r>
          </w:p>
        </w:tc>
        <w:tc>
          <w:tcPr>
            <w:tcW w:w="925" w:type="pct"/>
            <w:tcBorders>
              <w:top w:val="single" w:sz="8" w:space="0" w:color="000000"/>
              <w:left w:val="single" w:sz="4" w:space="0" w:color="000000"/>
              <w:bottom w:val="single" w:sz="4" w:space="0" w:color="000000"/>
            </w:tcBorders>
            <w:vAlign w:val="center"/>
          </w:tcPr>
          <w:p w14:paraId="4191C4A9"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48</w:t>
            </w:r>
          </w:p>
        </w:tc>
      </w:tr>
      <w:tr w:rsidR="006F3378" w:rsidRPr="005E64C3" w14:paraId="3287C903" w14:textId="77777777" w:rsidTr="00DF7BA7">
        <w:tc>
          <w:tcPr>
            <w:tcW w:w="1112" w:type="pct"/>
            <w:tcBorders>
              <w:top w:val="single" w:sz="4" w:space="0" w:color="000000"/>
              <w:bottom w:val="single" w:sz="4" w:space="0" w:color="000000"/>
              <w:right w:val="single" w:sz="4" w:space="0" w:color="000000"/>
            </w:tcBorders>
            <w:vAlign w:val="center"/>
          </w:tcPr>
          <w:p w14:paraId="6ADB542A" w14:textId="4FFAC61A"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浮充电压（V）</w:t>
            </w:r>
          </w:p>
        </w:tc>
        <w:tc>
          <w:tcPr>
            <w:tcW w:w="1112" w:type="pct"/>
            <w:tcBorders>
              <w:top w:val="single" w:sz="4" w:space="0" w:color="000000"/>
              <w:left w:val="single" w:sz="4" w:space="0" w:color="000000"/>
              <w:bottom w:val="single" w:sz="4" w:space="0" w:color="000000"/>
              <w:right w:val="single" w:sz="4" w:space="0" w:color="000000"/>
            </w:tcBorders>
            <w:vAlign w:val="center"/>
          </w:tcPr>
          <w:p w14:paraId="7B38C08C"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2.25</w:t>
            </w:r>
          </w:p>
        </w:tc>
        <w:tc>
          <w:tcPr>
            <w:tcW w:w="925" w:type="pct"/>
            <w:tcBorders>
              <w:top w:val="single" w:sz="4" w:space="0" w:color="000000"/>
              <w:left w:val="single" w:sz="4" w:space="0" w:color="000000"/>
              <w:bottom w:val="single" w:sz="4" w:space="0" w:color="000000"/>
              <w:right w:val="single" w:sz="4" w:space="0" w:color="000000"/>
            </w:tcBorders>
            <w:vAlign w:val="center"/>
          </w:tcPr>
          <w:p w14:paraId="4B3FC45A"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13.5</w:t>
            </w:r>
          </w:p>
        </w:tc>
        <w:tc>
          <w:tcPr>
            <w:tcW w:w="926" w:type="pct"/>
            <w:tcBorders>
              <w:top w:val="single" w:sz="4" w:space="0" w:color="000000"/>
              <w:left w:val="single" w:sz="4" w:space="0" w:color="000000"/>
              <w:bottom w:val="single" w:sz="4" w:space="0" w:color="000000"/>
              <w:right w:val="single" w:sz="4" w:space="0" w:color="000000"/>
            </w:tcBorders>
            <w:vAlign w:val="center"/>
          </w:tcPr>
          <w:p w14:paraId="685C9685"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27</w:t>
            </w:r>
          </w:p>
        </w:tc>
        <w:tc>
          <w:tcPr>
            <w:tcW w:w="925" w:type="pct"/>
            <w:tcBorders>
              <w:top w:val="single" w:sz="4" w:space="0" w:color="000000"/>
              <w:left w:val="single" w:sz="4" w:space="0" w:color="000000"/>
              <w:bottom w:val="single" w:sz="4" w:space="0" w:color="000000"/>
            </w:tcBorders>
            <w:vAlign w:val="center"/>
          </w:tcPr>
          <w:p w14:paraId="430766C0"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54</w:t>
            </w:r>
          </w:p>
        </w:tc>
      </w:tr>
      <w:tr w:rsidR="006F3378" w:rsidRPr="005E64C3" w14:paraId="52C226C7" w14:textId="77777777" w:rsidTr="00DF7BA7">
        <w:tc>
          <w:tcPr>
            <w:tcW w:w="1112" w:type="pct"/>
            <w:tcBorders>
              <w:top w:val="single" w:sz="4" w:space="0" w:color="000000"/>
              <w:bottom w:val="single" w:sz="4" w:space="0" w:color="000000"/>
              <w:right w:val="single" w:sz="4" w:space="0" w:color="000000"/>
            </w:tcBorders>
            <w:vAlign w:val="center"/>
          </w:tcPr>
          <w:p w14:paraId="49A85C25" w14:textId="628EBD2B"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均充电压（V）</w:t>
            </w:r>
          </w:p>
        </w:tc>
        <w:tc>
          <w:tcPr>
            <w:tcW w:w="1112" w:type="pct"/>
            <w:tcBorders>
              <w:top w:val="single" w:sz="4" w:space="0" w:color="000000"/>
              <w:left w:val="single" w:sz="4" w:space="0" w:color="000000"/>
              <w:bottom w:val="single" w:sz="4" w:space="0" w:color="000000"/>
              <w:right w:val="single" w:sz="4" w:space="0" w:color="000000"/>
            </w:tcBorders>
            <w:vAlign w:val="center"/>
          </w:tcPr>
          <w:p w14:paraId="5AE3C8D0"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2.35</w:t>
            </w:r>
          </w:p>
        </w:tc>
        <w:tc>
          <w:tcPr>
            <w:tcW w:w="925" w:type="pct"/>
            <w:tcBorders>
              <w:top w:val="single" w:sz="4" w:space="0" w:color="000000"/>
              <w:left w:val="single" w:sz="4" w:space="0" w:color="000000"/>
              <w:bottom w:val="single" w:sz="4" w:space="0" w:color="000000"/>
              <w:right w:val="single" w:sz="4" w:space="0" w:color="000000"/>
            </w:tcBorders>
            <w:vAlign w:val="center"/>
          </w:tcPr>
          <w:p w14:paraId="6F9BB770"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14.1</w:t>
            </w:r>
          </w:p>
        </w:tc>
        <w:tc>
          <w:tcPr>
            <w:tcW w:w="926" w:type="pct"/>
            <w:tcBorders>
              <w:top w:val="single" w:sz="4" w:space="0" w:color="000000"/>
              <w:left w:val="single" w:sz="4" w:space="0" w:color="000000"/>
              <w:bottom w:val="single" w:sz="4" w:space="0" w:color="000000"/>
              <w:right w:val="single" w:sz="4" w:space="0" w:color="000000"/>
            </w:tcBorders>
            <w:vAlign w:val="center"/>
          </w:tcPr>
          <w:p w14:paraId="43D948C3"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28.2</w:t>
            </w:r>
          </w:p>
        </w:tc>
        <w:tc>
          <w:tcPr>
            <w:tcW w:w="925" w:type="pct"/>
            <w:tcBorders>
              <w:top w:val="single" w:sz="4" w:space="0" w:color="000000"/>
              <w:left w:val="single" w:sz="4" w:space="0" w:color="000000"/>
              <w:bottom w:val="single" w:sz="4" w:space="0" w:color="000000"/>
            </w:tcBorders>
            <w:vAlign w:val="center"/>
          </w:tcPr>
          <w:p w14:paraId="01C92B19"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56.4</w:t>
            </w:r>
          </w:p>
        </w:tc>
      </w:tr>
      <w:tr w:rsidR="006F3378" w:rsidRPr="005E64C3" w14:paraId="7AF8A8C1" w14:textId="77777777" w:rsidTr="00DF7BA7">
        <w:tc>
          <w:tcPr>
            <w:tcW w:w="1112" w:type="pct"/>
            <w:tcBorders>
              <w:top w:val="single" w:sz="4" w:space="0" w:color="000000"/>
              <w:right w:val="single" w:sz="4" w:space="0" w:color="000000"/>
            </w:tcBorders>
            <w:vAlign w:val="center"/>
          </w:tcPr>
          <w:p w14:paraId="7B13AAF3" w14:textId="18FBFFC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pacing w:val="-6"/>
                <w:sz w:val="18"/>
                <w:szCs w:val="18"/>
              </w:rPr>
              <w:t>放电终止电压</w:t>
            </w:r>
            <w:r w:rsidRPr="005E64C3">
              <w:rPr>
                <w:rFonts w:ascii="宋体" w:eastAsia="宋体" w:hAnsi="宋体"/>
                <w:sz w:val="18"/>
                <w:szCs w:val="18"/>
              </w:rPr>
              <w:t>（V）</w:t>
            </w:r>
          </w:p>
        </w:tc>
        <w:tc>
          <w:tcPr>
            <w:tcW w:w="1112" w:type="pct"/>
            <w:tcBorders>
              <w:top w:val="single" w:sz="4" w:space="0" w:color="000000"/>
              <w:left w:val="single" w:sz="4" w:space="0" w:color="000000"/>
              <w:bottom w:val="single" w:sz="8" w:space="0" w:color="000000"/>
              <w:right w:val="single" w:sz="4" w:space="0" w:color="000000"/>
            </w:tcBorders>
            <w:vAlign w:val="center"/>
          </w:tcPr>
          <w:p w14:paraId="3C922549"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1.85</w:t>
            </w:r>
          </w:p>
        </w:tc>
        <w:tc>
          <w:tcPr>
            <w:tcW w:w="925" w:type="pct"/>
            <w:tcBorders>
              <w:top w:val="single" w:sz="4" w:space="0" w:color="000000"/>
              <w:left w:val="single" w:sz="4" w:space="0" w:color="000000"/>
              <w:bottom w:val="single" w:sz="8" w:space="0" w:color="000000"/>
              <w:right w:val="single" w:sz="4" w:space="0" w:color="000000"/>
            </w:tcBorders>
            <w:vAlign w:val="center"/>
          </w:tcPr>
          <w:p w14:paraId="4DAD48D8"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11.1</w:t>
            </w:r>
          </w:p>
        </w:tc>
        <w:tc>
          <w:tcPr>
            <w:tcW w:w="926" w:type="pct"/>
            <w:tcBorders>
              <w:top w:val="single" w:sz="4" w:space="0" w:color="000000"/>
              <w:left w:val="single" w:sz="4" w:space="0" w:color="000000"/>
              <w:bottom w:val="single" w:sz="8" w:space="0" w:color="000000"/>
              <w:right w:val="single" w:sz="4" w:space="0" w:color="000000"/>
            </w:tcBorders>
            <w:vAlign w:val="center"/>
          </w:tcPr>
          <w:p w14:paraId="0BD072D2"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22.2</w:t>
            </w:r>
          </w:p>
        </w:tc>
        <w:tc>
          <w:tcPr>
            <w:tcW w:w="925" w:type="pct"/>
            <w:tcBorders>
              <w:top w:val="single" w:sz="4" w:space="0" w:color="000000"/>
              <w:left w:val="single" w:sz="4" w:space="0" w:color="000000"/>
            </w:tcBorders>
            <w:vAlign w:val="center"/>
          </w:tcPr>
          <w:p w14:paraId="56D1886D" w14:textId="77777777" w:rsidR="000C6AE8" w:rsidRPr="005E64C3" w:rsidRDefault="000C6AE8" w:rsidP="000C6AE8">
            <w:pPr>
              <w:autoSpaceDE w:val="0"/>
              <w:autoSpaceDN w:val="0"/>
              <w:jc w:val="center"/>
              <w:rPr>
                <w:rFonts w:ascii="宋体" w:eastAsia="宋体" w:hAnsi="宋体" w:hint="eastAsia"/>
                <w:sz w:val="18"/>
                <w:szCs w:val="18"/>
              </w:rPr>
            </w:pPr>
            <w:r w:rsidRPr="005E64C3">
              <w:rPr>
                <w:rFonts w:ascii="宋体" w:eastAsia="宋体" w:hAnsi="宋体"/>
                <w:sz w:val="18"/>
                <w:szCs w:val="18"/>
              </w:rPr>
              <w:t>44.4</w:t>
            </w:r>
          </w:p>
        </w:tc>
      </w:tr>
    </w:tbl>
    <w:p w14:paraId="306EE123"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26" w:name="_Toc224238757"/>
      <w:r w:rsidRPr="00392867">
        <w:rPr>
          <w:rFonts w:ascii="黑体" w:eastAsia="黑体" w:hAnsi="黑体" w:hint="eastAsia"/>
        </w:rPr>
        <w:t>附加电路</w:t>
      </w:r>
      <w:bookmarkEnd w:id="226"/>
    </w:p>
    <w:p w14:paraId="28BFBA48" w14:textId="77777777" w:rsidR="00697274" w:rsidRPr="006F3378" w:rsidRDefault="00956729" w:rsidP="00A20609">
      <w:pPr>
        <w:pStyle w:val="1d"/>
        <w:numPr>
          <w:ilvl w:val="2"/>
          <w:numId w:val="8"/>
        </w:numPr>
        <w:ind w:left="0"/>
        <w:jc w:val="both"/>
        <w:rPr>
          <w:rFonts w:hint="eastAsia"/>
        </w:rPr>
      </w:pPr>
      <w:r w:rsidRPr="006F3378">
        <w:t>当并联直流电源系统设置附加电路时，应符合以下规定：</w:t>
      </w:r>
    </w:p>
    <w:p w14:paraId="5E5A2955" w14:textId="77777777" w:rsidR="00697274" w:rsidRPr="006F3378" w:rsidRDefault="00956729" w:rsidP="00A20609">
      <w:pPr>
        <w:pStyle w:val="1d"/>
        <w:numPr>
          <w:ilvl w:val="0"/>
          <w:numId w:val="31"/>
        </w:numPr>
        <w:jc w:val="both"/>
        <w:rPr>
          <w:rFonts w:hint="eastAsia"/>
        </w:rPr>
      </w:pPr>
      <w:r w:rsidRPr="006F3378">
        <w:rPr>
          <w:rFonts w:hint="eastAsia"/>
        </w:rPr>
        <w:t>附加电路应通过逆止二极管和保护电器接入直流母线；</w:t>
      </w:r>
    </w:p>
    <w:p w14:paraId="43F07F2A" w14:textId="77777777" w:rsidR="00697274" w:rsidRPr="006F3378" w:rsidRDefault="00956729" w:rsidP="00A20609">
      <w:pPr>
        <w:pStyle w:val="1d"/>
        <w:numPr>
          <w:ilvl w:val="0"/>
          <w:numId w:val="31"/>
        </w:numPr>
        <w:jc w:val="both"/>
        <w:rPr>
          <w:rFonts w:hint="eastAsia"/>
        </w:rPr>
      </w:pPr>
      <w:r w:rsidRPr="006F3378">
        <w:rPr>
          <w:rFonts w:hint="eastAsia"/>
        </w:rPr>
        <w:t>系统正常运行时，附加电路不应投入；</w:t>
      </w:r>
    </w:p>
    <w:p w14:paraId="7C4B4D90" w14:textId="77777777" w:rsidR="00697274" w:rsidRPr="006F3378" w:rsidRDefault="00956729" w:rsidP="00A20609">
      <w:pPr>
        <w:pStyle w:val="1d"/>
        <w:numPr>
          <w:ilvl w:val="0"/>
          <w:numId w:val="31"/>
        </w:numPr>
        <w:jc w:val="both"/>
        <w:rPr>
          <w:rFonts w:hint="eastAsia"/>
        </w:rPr>
      </w:pPr>
      <w:r w:rsidRPr="006F3378">
        <w:rPr>
          <w:rFonts w:hint="eastAsia"/>
        </w:rPr>
        <w:t>当系统内部发生故障，直流母线电压低于附加电路输出电压时，附加电路应可靠投入；</w:t>
      </w:r>
    </w:p>
    <w:p w14:paraId="6FEB8F4F" w14:textId="77777777" w:rsidR="00697274" w:rsidRPr="006F3378" w:rsidRDefault="00956729" w:rsidP="00A20609">
      <w:pPr>
        <w:pStyle w:val="1d"/>
        <w:numPr>
          <w:ilvl w:val="0"/>
          <w:numId w:val="31"/>
        </w:numPr>
        <w:jc w:val="both"/>
        <w:rPr>
          <w:rFonts w:hint="eastAsia"/>
        </w:rPr>
      </w:pPr>
      <w:r w:rsidRPr="006F3378">
        <w:rPr>
          <w:rFonts w:hint="eastAsia"/>
        </w:rPr>
        <w:t>当故障切除，直流母线电压恢复正常后，附加电路应退出；对于采用超级电容作为附加电路方案，应自动从放电模式转为充电模式；</w:t>
      </w:r>
    </w:p>
    <w:p w14:paraId="3AE5CF99" w14:textId="77777777" w:rsidR="00697274" w:rsidRPr="006F3378" w:rsidRDefault="00956729" w:rsidP="00A20609">
      <w:pPr>
        <w:pStyle w:val="1d"/>
        <w:numPr>
          <w:ilvl w:val="0"/>
          <w:numId w:val="31"/>
        </w:numPr>
        <w:jc w:val="both"/>
        <w:rPr>
          <w:rFonts w:hint="eastAsia"/>
        </w:rPr>
      </w:pPr>
      <w:r w:rsidRPr="006F3378">
        <w:rPr>
          <w:rFonts w:hint="eastAsia"/>
        </w:rPr>
        <w:t>附加电路中逆止二极管应能承受预期的最大放电电流。</w:t>
      </w:r>
    </w:p>
    <w:p w14:paraId="1D59EAD7" w14:textId="7FE06B20" w:rsidR="00697274" w:rsidRPr="006F3378" w:rsidRDefault="00956729" w:rsidP="00A20609">
      <w:pPr>
        <w:pStyle w:val="1d"/>
        <w:numPr>
          <w:ilvl w:val="2"/>
          <w:numId w:val="8"/>
        </w:numPr>
        <w:ind w:left="0"/>
        <w:jc w:val="both"/>
        <w:rPr>
          <w:rFonts w:ascii="Times New Roman" w:hint="eastAsia"/>
        </w:rPr>
      </w:pPr>
      <w:bookmarkStart w:id="227" w:name="5.8.2_附加电路中的逆止二极管最高反向工作电压、正向浪涌电流的选择应满足GB"/>
      <w:bookmarkEnd w:id="227"/>
      <w:r w:rsidRPr="006F3378">
        <w:t>附加电路中的逆止二极管最高反向工作电压、正向浪涌电流的选择应满足GB/T 4023的要求</w:t>
      </w:r>
      <w:r w:rsidR="00A20609">
        <w:rPr>
          <w:rFonts w:hint="eastAsia"/>
        </w:rPr>
        <w:t>，</w:t>
      </w:r>
      <w:r w:rsidRPr="006F3378">
        <w:t>逆</w:t>
      </w:r>
      <w:r w:rsidRPr="006F3378">
        <w:rPr>
          <w:rFonts w:ascii="Times New Roman"/>
        </w:rPr>
        <w:t>止二极管应加装散热片。</w:t>
      </w:r>
    </w:p>
    <w:p w14:paraId="1D92EDCF" w14:textId="77777777" w:rsidR="00697274" w:rsidRPr="006F3378" w:rsidRDefault="00956729" w:rsidP="00A20609">
      <w:pPr>
        <w:pStyle w:val="1d"/>
        <w:numPr>
          <w:ilvl w:val="2"/>
          <w:numId w:val="8"/>
        </w:numPr>
        <w:ind w:left="0"/>
        <w:jc w:val="both"/>
        <w:rPr>
          <w:rFonts w:hint="eastAsia"/>
        </w:rPr>
      </w:pPr>
      <w:bookmarkStart w:id="228" w:name="5.8.3_当采用超级电容电路时，超级电容单体应设置均衡单元，实时监测超级电容单"/>
      <w:bookmarkEnd w:id="228"/>
      <w:r w:rsidRPr="006F3378">
        <w:rPr>
          <w:rFonts w:hint="eastAsia"/>
        </w:rPr>
        <w:t>当采用超级电容电路时，超级电容单体应设置均衡单元，实时监测超级电容单体电压。当单体电压达到过、欠压报警设定值时，应能发出单体过、欠压报警信号。</w:t>
      </w:r>
    </w:p>
    <w:p w14:paraId="28B9DE6A"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29" w:name="_Toc224238758"/>
      <w:r w:rsidRPr="00392867">
        <w:rPr>
          <w:rFonts w:ascii="黑体" w:eastAsia="黑体" w:hAnsi="黑体" w:hint="eastAsia"/>
        </w:rPr>
        <w:t>保护与监控</w:t>
      </w:r>
      <w:bookmarkEnd w:id="229"/>
    </w:p>
    <w:p w14:paraId="7D965588"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30" w:name="_Toc200986018"/>
      <w:bookmarkStart w:id="231" w:name="_Toc122599639"/>
      <w:bookmarkStart w:id="232" w:name="_Toc215853156"/>
      <w:bookmarkStart w:id="233" w:name="_Toc215855646"/>
      <w:bookmarkStart w:id="234" w:name="_Toc224238759"/>
      <w:r w:rsidRPr="00AC79B8">
        <w:rPr>
          <w:rFonts w:ascii="黑体" w:eastAsia="黑体" w:hAnsi="黑体" w:hint="eastAsia"/>
        </w:rPr>
        <w:t>过电压和欠电压保护</w:t>
      </w:r>
      <w:bookmarkEnd w:id="230"/>
      <w:bookmarkEnd w:id="231"/>
      <w:bookmarkEnd w:id="232"/>
      <w:bookmarkEnd w:id="233"/>
      <w:bookmarkEnd w:id="234"/>
    </w:p>
    <w:p w14:paraId="0B5C381F" w14:textId="092A08B8" w:rsidR="00697274" w:rsidRPr="005E7165" w:rsidRDefault="00956729" w:rsidP="005E7165">
      <w:pPr>
        <w:pStyle w:val="1d"/>
        <w:numPr>
          <w:ilvl w:val="3"/>
          <w:numId w:val="8"/>
        </w:numPr>
        <w:jc w:val="both"/>
        <w:rPr>
          <w:rFonts w:hint="eastAsia"/>
        </w:rPr>
      </w:pPr>
      <w:r w:rsidRPr="005E7165">
        <w:t>当</w:t>
      </w:r>
      <w:r w:rsidR="0012379A" w:rsidRPr="005E7165">
        <w:t>高频开关整流模块</w:t>
      </w:r>
      <w:r w:rsidRPr="005E7165">
        <w:t>的交流输入电压超出6.2规定范围时，</w:t>
      </w:r>
      <w:r w:rsidR="0012379A" w:rsidRPr="005E7165">
        <w:t>高频开关整流模块</w:t>
      </w:r>
      <w:r w:rsidRPr="005E7165">
        <w:t>的保护功能应符合DL/T 781—2021中5.24.1的规定。</w:t>
      </w:r>
    </w:p>
    <w:p w14:paraId="6BE1BE86" w14:textId="64EA69A4" w:rsidR="00697274" w:rsidRPr="005E7165" w:rsidRDefault="00956729" w:rsidP="005E7165">
      <w:pPr>
        <w:pStyle w:val="1d"/>
        <w:numPr>
          <w:ilvl w:val="3"/>
          <w:numId w:val="8"/>
        </w:numPr>
        <w:jc w:val="both"/>
        <w:rPr>
          <w:rFonts w:hint="eastAsia"/>
        </w:rPr>
      </w:pPr>
      <w:r w:rsidRPr="005E7165">
        <w:t>当</w:t>
      </w:r>
      <w:r w:rsidR="0012379A" w:rsidRPr="005E7165">
        <w:t>并联电源变换模块</w:t>
      </w:r>
      <w:r w:rsidRPr="005E7165">
        <w:t>的直流输入电压超出8.</w:t>
      </w:r>
      <w:r w:rsidR="00022DF1" w:rsidRPr="005E7165">
        <w:t>4</w:t>
      </w:r>
      <w:r w:rsidRPr="005E7165">
        <w:t>.2.3规定范围时，</w:t>
      </w:r>
      <w:r w:rsidR="0012379A" w:rsidRPr="005E7165">
        <w:t>并联电源变换模块</w:t>
      </w:r>
      <w:r w:rsidRPr="005E7165">
        <w:t>应具有以下保护功能：</w:t>
      </w:r>
    </w:p>
    <w:p w14:paraId="4E56FC89" w14:textId="2D09AFC8" w:rsidR="00697274" w:rsidRPr="005E7165" w:rsidRDefault="00956729" w:rsidP="005E7165">
      <w:pPr>
        <w:pStyle w:val="TOC3"/>
        <w:numPr>
          <w:ilvl w:val="0"/>
          <w:numId w:val="32"/>
        </w:numPr>
        <w:spacing w:after="0" w:line="240" w:lineRule="auto"/>
        <w:jc w:val="both"/>
        <w:rPr>
          <w:rFonts w:ascii="宋体" w:hAnsi="宋体" w:hint="eastAsia"/>
          <w:sz w:val="21"/>
          <w:szCs w:val="21"/>
        </w:rPr>
      </w:pPr>
      <w:r w:rsidRPr="005E7165">
        <w:rPr>
          <w:rFonts w:ascii="宋体" w:hAnsi="宋体"/>
          <w:sz w:val="21"/>
          <w:szCs w:val="21"/>
        </w:rPr>
        <w:t>当直流输入电压超过8.</w:t>
      </w:r>
      <w:r w:rsidR="00022DF1" w:rsidRPr="005E7165">
        <w:rPr>
          <w:rFonts w:ascii="宋体" w:hAnsi="宋体"/>
          <w:sz w:val="21"/>
          <w:szCs w:val="21"/>
        </w:rPr>
        <w:t>4</w:t>
      </w:r>
      <w:r w:rsidRPr="005E7165">
        <w:rPr>
          <w:rFonts w:ascii="宋体" w:hAnsi="宋体"/>
          <w:sz w:val="21"/>
          <w:szCs w:val="21"/>
        </w:rPr>
        <w:t>.2.3规定的上限值时，应具有过电压关机保护功能，输入电压恢复正常后，应能自动恢复原工作状态；</w:t>
      </w:r>
    </w:p>
    <w:p w14:paraId="7A22F64C" w14:textId="63D3826B" w:rsidR="00697274" w:rsidRPr="005E7165" w:rsidRDefault="00956729" w:rsidP="005E7165">
      <w:pPr>
        <w:pStyle w:val="TOC3"/>
        <w:numPr>
          <w:ilvl w:val="0"/>
          <w:numId w:val="32"/>
        </w:numPr>
        <w:spacing w:after="0" w:line="240" w:lineRule="auto"/>
        <w:jc w:val="both"/>
        <w:rPr>
          <w:rFonts w:ascii="宋体" w:hAnsi="宋体" w:hint="eastAsia"/>
          <w:sz w:val="21"/>
          <w:szCs w:val="21"/>
        </w:rPr>
      </w:pPr>
      <w:r w:rsidRPr="005E7165">
        <w:rPr>
          <w:rFonts w:ascii="宋体" w:hAnsi="宋体"/>
          <w:sz w:val="21"/>
          <w:szCs w:val="21"/>
        </w:rPr>
        <w:t>当直流输入电压低于8.</w:t>
      </w:r>
      <w:r w:rsidR="00022DF1" w:rsidRPr="005E7165">
        <w:rPr>
          <w:rFonts w:ascii="宋体" w:hAnsi="宋体"/>
          <w:sz w:val="21"/>
          <w:szCs w:val="21"/>
        </w:rPr>
        <w:t>4</w:t>
      </w:r>
      <w:r w:rsidRPr="005E7165">
        <w:rPr>
          <w:rFonts w:ascii="宋体" w:hAnsi="宋体"/>
          <w:sz w:val="21"/>
          <w:szCs w:val="21"/>
        </w:rPr>
        <w:t>.2.3规定的下限值时，应具有欠电压保护功能，输入电压恢复正常后，应能自动恢复原工作状态。</w:t>
      </w:r>
    </w:p>
    <w:p w14:paraId="2A4FBC58" w14:textId="2368E416" w:rsidR="00697274" w:rsidRPr="005E7165" w:rsidRDefault="00956729" w:rsidP="005E7165">
      <w:pPr>
        <w:pStyle w:val="1d"/>
        <w:numPr>
          <w:ilvl w:val="3"/>
          <w:numId w:val="8"/>
        </w:numPr>
        <w:jc w:val="both"/>
        <w:rPr>
          <w:rFonts w:hint="eastAsia"/>
        </w:rPr>
      </w:pPr>
      <w:r w:rsidRPr="005E7165">
        <w:t>当</w:t>
      </w:r>
      <w:r w:rsidR="0012379A" w:rsidRPr="005E7165">
        <w:t>高频开关整流模块</w:t>
      </w:r>
      <w:r w:rsidRPr="005E7165">
        <w:t>和</w:t>
      </w:r>
      <w:r w:rsidR="0012379A" w:rsidRPr="005E7165">
        <w:t>并联电源变换模块</w:t>
      </w:r>
      <w:r w:rsidRPr="005E7165">
        <w:t>的直流输出异常时，应具有以下保护功能：</w:t>
      </w:r>
    </w:p>
    <w:p w14:paraId="4FF943D3" w14:textId="77777777" w:rsidR="00697274" w:rsidRPr="005E7165" w:rsidRDefault="00956729" w:rsidP="005E7165">
      <w:pPr>
        <w:pStyle w:val="TOC3"/>
        <w:numPr>
          <w:ilvl w:val="0"/>
          <w:numId w:val="33"/>
        </w:numPr>
        <w:spacing w:after="0" w:line="240" w:lineRule="auto"/>
        <w:jc w:val="both"/>
        <w:rPr>
          <w:rFonts w:ascii="宋体" w:hAnsi="宋体" w:hint="eastAsia"/>
          <w:sz w:val="21"/>
          <w:szCs w:val="21"/>
        </w:rPr>
      </w:pPr>
      <w:r w:rsidRPr="005E7165">
        <w:rPr>
          <w:rFonts w:ascii="宋体" w:hAnsi="宋体"/>
          <w:sz w:val="21"/>
          <w:szCs w:val="21"/>
        </w:rPr>
        <w:t>当输出过电压时，应具有过电压关机保护功能，故障排除后，应能人工恢复工作；</w:t>
      </w:r>
    </w:p>
    <w:p w14:paraId="28ABD6E9" w14:textId="77777777" w:rsidR="00697274" w:rsidRPr="005E7165" w:rsidRDefault="00956729" w:rsidP="005E7165">
      <w:pPr>
        <w:pStyle w:val="TOC3"/>
        <w:numPr>
          <w:ilvl w:val="0"/>
          <w:numId w:val="33"/>
        </w:numPr>
        <w:spacing w:after="0" w:line="240" w:lineRule="auto"/>
        <w:jc w:val="both"/>
        <w:rPr>
          <w:rFonts w:ascii="宋体" w:hAnsi="宋体" w:hint="eastAsia"/>
          <w:sz w:val="21"/>
          <w:szCs w:val="21"/>
        </w:rPr>
      </w:pPr>
      <w:r w:rsidRPr="005E7165">
        <w:rPr>
          <w:rFonts w:ascii="宋体" w:hAnsi="宋体"/>
          <w:sz w:val="21"/>
          <w:szCs w:val="21"/>
        </w:rPr>
        <w:t>当输出欠</w:t>
      </w:r>
      <w:r w:rsidRPr="005E7165">
        <w:rPr>
          <w:rFonts w:ascii="宋体" w:hAnsi="宋体" w:hint="eastAsia"/>
          <w:sz w:val="21"/>
          <w:szCs w:val="21"/>
        </w:rPr>
        <w:t>电</w:t>
      </w:r>
      <w:r w:rsidRPr="005E7165">
        <w:rPr>
          <w:rFonts w:ascii="宋体" w:hAnsi="宋体"/>
          <w:sz w:val="21"/>
          <w:szCs w:val="21"/>
        </w:rPr>
        <w:t>压时，可不具有保护</w:t>
      </w:r>
      <w:r w:rsidRPr="005E7165">
        <w:rPr>
          <w:rFonts w:ascii="宋体" w:hAnsi="宋体" w:hint="eastAsia"/>
          <w:sz w:val="21"/>
          <w:szCs w:val="21"/>
        </w:rPr>
        <w:t>功能</w:t>
      </w:r>
      <w:r w:rsidRPr="005E7165">
        <w:rPr>
          <w:rFonts w:ascii="宋体" w:hAnsi="宋体"/>
          <w:sz w:val="21"/>
          <w:szCs w:val="21"/>
        </w:rPr>
        <w:t>，但故障排除后，应能自动解除报警。</w:t>
      </w:r>
    </w:p>
    <w:p w14:paraId="636079A4"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35" w:name="_Toc122599641"/>
      <w:bookmarkStart w:id="236" w:name="_Toc200986019"/>
      <w:bookmarkStart w:id="237" w:name="_Toc215853157"/>
      <w:bookmarkStart w:id="238" w:name="_Toc215855647"/>
      <w:bookmarkStart w:id="239" w:name="_Toc224238760"/>
      <w:r w:rsidRPr="00AC79B8">
        <w:rPr>
          <w:rFonts w:ascii="黑体" w:eastAsia="黑体" w:hAnsi="黑体" w:hint="eastAsia"/>
        </w:rPr>
        <w:t>过载和短路保护</w:t>
      </w:r>
      <w:bookmarkEnd w:id="235"/>
      <w:bookmarkEnd w:id="236"/>
      <w:bookmarkEnd w:id="237"/>
      <w:bookmarkEnd w:id="238"/>
      <w:bookmarkEnd w:id="239"/>
    </w:p>
    <w:p w14:paraId="07276FFC" w14:textId="656C4B24"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当</w:t>
      </w:r>
      <w:r w:rsidR="0012379A" w:rsidRPr="00421A4D">
        <w:rPr>
          <w:rFonts w:ascii="宋体" w:hAnsi="宋体"/>
        </w:rPr>
        <w:t>高频开关整流模块</w:t>
      </w:r>
      <w:r w:rsidRPr="00421A4D">
        <w:rPr>
          <w:rFonts w:ascii="宋体" w:hAnsi="宋体" w:hint="eastAsia"/>
        </w:rPr>
        <w:t>、</w:t>
      </w:r>
      <w:r w:rsidR="0012379A" w:rsidRPr="00421A4D">
        <w:rPr>
          <w:rFonts w:ascii="宋体" w:hAnsi="宋体"/>
        </w:rPr>
        <w:t>并联电源变换模块</w:t>
      </w:r>
      <w:r w:rsidRPr="00421A4D">
        <w:rPr>
          <w:rFonts w:ascii="宋体" w:hAnsi="宋体" w:hint="eastAsia"/>
        </w:rPr>
        <w:t>输出过载或短路时，应自动进入输出限流保护状态，故障</w:t>
      </w:r>
      <w:r w:rsidRPr="00421A4D">
        <w:rPr>
          <w:rFonts w:ascii="宋体" w:hAnsi="宋体" w:hint="eastAsia"/>
        </w:rPr>
        <w:lastRenderedPageBreak/>
        <w:t>排除后，应能自动恢复原工作状态。</w:t>
      </w:r>
    </w:p>
    <w:p w14:paraId="0EFFBD23"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40" w:name="_Toc200986020"/>
      <w:bookmarkStart w:id="241" w:name="_Toc122599640"/>
      <w:bookmarkStart w:id="242" w:name="_Toc215853158"/>
      <w:bookmarkStart w:id="243" w:name="_Toc215855648"/>
      <w:bookmarkStart w:id="244" w:name="_Toc224238761"/>
      <w:r w:rsidRPr="00AC79B8">
        <w:rPr>
          <w:rFonts w:ascii="黑体" w:eastAsia="黑体" w:hAnsi="黑体" w:hint="eastAsia"/>
        </w:rPr>
        <w:t>过温保护</w:t>
      </w:r>
      <w:bookmarkEnd w:id="240"/>
      <w:bookmarkEnd w:id="241"/>
      <w:bookmarkEnd w:id="242"/>
      <w:bookmarkEnd w:id="243"/>
      <w:bookmarkEnd w:id="244"/>
    </w:p>
    <w:p w14:paraId="0407B019" w14:textId="317B85C2" w:rsidR="00697274" w:rsidRPr="006F3378" w:rsidRDefault="0012379A" w:rsidP="005E7165">
      <w:pPr>
        <w:pStyle w:val="1d"/>
        <w:numPr>
          <w:ilvl w:val="3"/>
          <w:numId w:val="8"/>
        </w:numPr>
        <w:jc w:val="both"/>
        <w:rPr>
          <w:rFonts w:hint="eastAsia"/>
        </w:rPr>
      </w:pPr>
      <w:r w:rsidRPr="006F3378">
        <w:rPr>
          <w:rFonts w:hint="eastAsia"/>
        </w:rPr>
        <w:t>高频开关整流模块</w:t>
      </w:r>
      <w:r w:rsidR="00956729" w:rsidRPr="006F3378">
        <w:rPr>
          <w:rFonts w:hint="eastAsia"/>
        </w:rPr>
        <w:t>和</w:t>
      </w:r>
      <w:r w:rsidRPr="006F3378">
        <w:rPr>
          <w:rFonts w:hint="eastAsia"/>
        </w:rPr>
        <w:t>并联电源变换模块</w:t>
      </w:r>
      <w:r w:rsidR="00956729" w:rsidRPr="006F3378">
        <w:rPr>
          <w:rFonts w:hint="eastAsia"/>
        </w:rPr>
        <w:t>应具备过温关机功能。</w:t>
      </w:r>
    </w:p>
    <w:p w14:paraId="35FB7464" w14:textId="77777777" w:rsidR="00697274" w:rsidRPr="006F3378" w:rsidRDefault="00956729" w:rsidP="005E7165">
      <w:pPr>
        <w:pStyle w:val="1d"/>
        <w:numPr>
          <w:ilvl w:val="3"/>
          <w:numId w:val="8"/>
        </w:numPr>
        <w:jc w:val="both"/>
        <w:rPr>
          <w:rFonts w:hint="eastAsia"/>
        </w:rPr>
      </w:pPr>
      <w:r w:rsidRPr="006F3378">
        <w:rPr>
          <w:rFonts w:hint="eastAsia"/>
        </w:rPr>
        <w:t>蓄电池过温时应停止充电。</w:t>
      </w:r>
    </w:p>
    <w:p w14:paraId="0AACFAD8"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45" w:name="_Toc200986021"/>
      <w:bookmarkStart w:id="246" w:name="_Toc215853159"/>
      <w:bookmarkStart w:id="247" w:name="_Toc215855649"/>
      <w:bookmarkStart w:id="248" w:name="_Toc224238762"/>
      <w:r w:rsidRPr="00AC79B8">
        <w:rPr>
          <w:rFonts w:ascii="黑体" w:eastAsia="黑体" w:hAnsi="黑体" w:hint="eastAsia"/>
        </w:rPr>
        <w:t>监控装置功能要求</w:t>
      </w:r>
      <w:bookmarkEnd w:id="245"/>
      <w:bookmarkEnd w:id="246"/>
      <w:bookmarkEnd w:id="247"/>
      <w:bookmarkEnd w:id="248"/>
    </w:p>
    <w:p w14:paraId="291FF421" w14:textId="77777777" w:rsidR="00697274" w:rsidRPr="005E7165" w:rsidRDefault="00956729" w:rsidP="005E7165">
      <w:pPr>
        <w:pStyle w:val="1d"/>
        <w:numPr>
          <w:ilvl w:val="3"/>
          <w:numId w:val="8"/>
        </w:numPr>
        <w:snapToGrid w:val="0"/>
        <w:jc w:val="both"/>
        <w:rPr>
          <w:rFonts w:hint="eastAsia"/>
        </w:rPr>
      </w:pPr>
      <w:r w:rsidRPr="005E7165">
        <w:t>每套并联直流电源系统应</w:t>
      </w:r>
      <w:r w:rsidRPr="005E7165">
        <w:rPr>
          <w:rFonts w:hint="eastAsia"/>
        </w:rPr>
        <w:t>配置</w:t>
      </w:r>
      <w:r w:rsidRPr="005E7165">
        <w:t>1套监控装置，对系统中各功能单元进行监视、控制和管理。</w:t>
      </w:r>
    </w:p>
    <w:p w14:paraId="49E570A7" w14:textId="77490C73" w:rsidR="00697274" w:rsidRPr="005E7165" w:rsidRDefault="00956729" w:rsidP="005E7165">
      <w:pPr>
        <w:pStyle w:val="1d"/>
        <w:numPr>
          <w:ilvl w:val="3"/>
          <w:numId w:val="8"/>
        </w:numPr>
        <w:snapToGrid w:val="0"/>
        <w:jc w:val="both"/>
        <w:rPr>
          <w:rFonts w:hint="eastAsia"/>
        </w:rPr>
      </w:pPr>
      <w:r w:rsidRPr="005E7165">
        <w:t>监控装置应能对</w:t>
      </w:r>
      <w:r w:rsidR="0012379A" w:rsidRPr="005E7165">
        <w:t>高频开关整流模块</w:t>
      </w:r>
      <w:r w:rsidRPr="005E7165">
        <w:t>、并联电源组件的运行参数、报警参数和运行方式进行设定，并可实现自动控制和手动控制的选择。</w:t>
      </w:r>
    </w:p>
    <w:p w14:paraId="021F8845" w14:textId="758FE2AC" w:rsidR="00697274" w:rsidRPr="005E7165" w:rsidRDefault="00956729" w:rsidP="005E7165">
      <w:pPr>
        <w:pStyle w:val="1d"/>
        <w:numPr>
          <w:ilvl w:val="3"/>
          <w:numId w:val="8"/>
        </w:numPr>
        <w:snapToGrid w:val="0"/>
        <w:jc w:val="both"/>
        <w:rPr>
          <w:rFonts w:hint="eastAsia"/>
        </w:rPr>
      </w:pPr>
      <w:r w:rsidRPr="005E7165">
        <w:t>蓄电池的管理功能由监控装置与</w:t>
      </w:r>
      <w:r w:rsidR="0012379A" w:rsidRPr="005E7165">
        <w:t>并联电源变换模块</w:t>
      </w:r>
      <w:r w:rsidRPr="005E7165">
        <w:t>配合完成，具体功能要求如下：</w:t>
      </w:r>
    </w:p>
    <w:p w14:paraId="0EBB6B21"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应能按设定的定时时间，自动完成对蓄电池的均衡充电和浮充电控制</w:t>
      </w:r>
      <w:r w:rsidRPr="005E7165">
        <w:rPr>
          <w:rFonts w:ascii="宋体" w:hAnsi="宋体" w:hint="eastAsia"/>
          <w:sz w:val="21"/>
          <w:szCs w:val="21"/>
        </w:rPr>
        <w:t>；</w:t>
      </w:r>
    </w:p>
    <w:p w14:paraId="47097CF9"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当蓄电池放电时间或放电容量达到设定值时，应能自动完成对蓄电池的均衡充电</w:t>
      </w:r>
      <w:r w:rsidRPr="005E7165">
        <w:rPr>
          <w:rFonts w:ascii="宋体" w:hAnsi="宋体" w:hint="eastAsia"/>
          <w:sz w:val="21"/>
          <w:szCs w:val="21"/>
        </w:rPr>
        <w:t>；</w:t>
      </w:r>
    </w:p>
    <w:p w14:paraId="520C3ED6"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应能按设定的温度补偿系数，自动实现对蓄电池浮充电压的温度补偿</w:t>
      </w:r>
      <w:r w:rsidRPr="005E7165">
        <w:rPr>
          <w:rFonts w:ascii="宋体" w:hAnsi="宋体" w:hint="eastAsia"/>
          <w:sz w:val="21"/>
          <w:szCs w:val="21"/>
        </w:rPr>
        <w:t>；</w:t>
      </w:r>
    </w:p>
    <w:p w14:paraId="3AD3848A"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应能检测单只蓄电池的电压、内阻（当配置内阻检测功能时）</w:t>
      </w:r>
      <w:r w:rsidRPr="005E7165">
        <w:rPr>
          <w:rFonts w:ascii="宋体" w:hAnsi="宋体" w:hint="eastAsia"/>
          <w:sz w:val="21"/>
          <w:szCs w:val="21"/>
        </w:rPr>
        <w:t>；</w:t>
      </w:r>
    </w:p>
    <w:p w14:paraId="5F907214"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应能根据设定的检测周期等条件定期或根据触发条件启动对每个蓄电池的内阻检测</w:t>
      </w:r>
      <w:r w:rsidRPr="005E7165">
        <w:rPr>
          <w:rFonts w:ascii="宋体" w:hAnsi="宋体" w:hint="eastAsia"/>
          <w:sz w:val="21"/>
          <w:szCs w:val="21"/>
        </w:rPr>
        <w:t>；</w:t>
      </w:r>
    </w:p>
    <w:p w14:paraId="43756233" w14:textId="77777777" w:rsidR="00697274" w:rsidRPr="005E7165" w:rsidRDefault="00956729" w:rsidP="005E7165">
      <w:pPr>
        <w:pStyle w:val="TOC3"/>
        <w:numPr>
          <w:ilvl w:val="0"/>
          <w:numId w:val="34"/>
        </w:numPr>
        <w:snapToGrid w:val="0"/>
        <w:spacing w:after="0" w:line="240" w:lineRule="auto"/>
        <w:jc w:val="both"/>
        <w:rPr>
          <w:rFonts w:ascii="宋体" w:hAnsi="宋体" w:hint="eastAsia"/>
          <w:sz w:val="21"/>
          <w:szCs w:val="21"/>
        </w:rPr>
      </w:pPr>
      <w:r w:rsidRPr="005E7165">
        <w:rPr>
          <w:rFonts w:ascii="宋体" w:hAnsi="宋体"/>
          <w:sz w:val="21"/>
          <w:szCs w:val="21"/>
        </w:rPr>
        <w:t>具备蓄电池在线核容功能</w:t>
      </w:r>
      <w:r w:rsidRPr="005E7165">
        <w:rPr>
          <w:rFonts w:ascii="宋体" w:hAnsi="宋体" w:hint="eastAsia"/>
          <w:sz w:val="21"/>
          <w:szCs w:val="21"/>
        </w:rPr>
        <w:t>,</w:t>
      </w:r>
      <w:r w:rsidRPr="005E7165">
        <w:rPr>
          <w:rFonts w:ascii="宋体" w:hAnsi="宋体"/>
          <w:sz w:val="21"/>
          <w:szCs w:val="21"/>
        </w:rPr>
        <w:t>核容数据应能通过USB接口导出。</w:t>
      </w:r>
    </w:p>
    <w:p w14:paraId="09451ED0"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49" w:name="_Toc122599661"/>
      <w:bookmarkStart w:id="250" w:name="_Toc200986022"/>
      <w:bookmarkStart w:id="251" w:name="_Toc215853160"/>
      <w:bookmarkStart w:id="252" w:name="_Toc215855650"/>
      <w:bookmarkStart w:id="253" w:name="_Toc224238763"/>
      <w:r w:rsidRPr="00AC79B8">
        <w:rPr>
          <w:rFonts w:ascii="黑体" w:eastAsia="黑体" w:hAnsi="黑体" w:hint="eastAsia"/>
        </w:rPr>
        <w:t>监控装置</w:t>
      </w:r>
      <w:bookmarkEnd w:id="249"/>
      <w:r w:rsidRPr="00AC79B8">
        <w:rPr>
          <w:rFonts w:ascii="黑体" w:eastAsia="黑体" w:hAnsi="黑体" w:hint="eastAsia"/>
        </w:rPr>
        <w:t>监测要求</w:t>
      </w:r>
      <w:bookmarkEnd w:id="250"/>
      <w:bookmarkEnd w:id="251"/>
      <w:bookmarkEnd w:id="252"/>
      <w:bookmarkEnd w:id="253"/>
    </w:p>
    <w:p w14:paraId="3BBBD4B3" w14:textId="77777777" w:rsidR="00697274" w:rsidRPr="005E7165" w:rsidRDefault="00956729" w:rsidP="005E7165">
      <w:pPr>
        <w:pStyle w:val="1d"/>
        <w:numPr>
          <w:ilvl w:val="3"/>
          <w:numId w:val="8"/>
        </w:numPr>
        <w:rPr>
          <w:rFonts w:hint="eastAsia"/>
        </w:rPr>
      </w:pPr>
      <w:r w:rsidRPr="005E7165">
        <w:rPr>
          <w:rFonts w:hint="eastAsia"/>
        </w:rPr>
        <w:t>监控装置应能实时检测产品的运行状态和运行数据，并以模拟图的方式显示产品的电气主接线图。电气主接线图中的元器件运行状态应实时动态显示，其它信息可采用列表方式进行显示。</w:t>
      </w:r>
    </w:p>
    <w:p w14:paraId="2FDBA747" w14:textId="77777777" w:rsidR="00697274" w:rsidRPr="005E7165" w:rsidRDefault="00956729" w:rsidP="005E7165">
      <w:pPr>
        <w:pStyle w:val="1d"/>
        <w:numPr>
          <w:ilvl w:val="3"/>
          <w:numId w:val="8"/>
        </w:numPr>
        <w:rPr>
          <w:rFonts w:hint="eastAsia"/>
        </w:rPr>
      </w:pPr>
      <w:r w:rsidRPr="005E7165">
        <w:rPr>
          <w:rFonts w:hint="eastAsia"/>
        </w:rPr>
        <w:t>监控装置应能检测和显示的运行数据如下：</w:t>
      </w:r>
    </w:p>
    <w:p w14:paraId="18AD16E0"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交流输入电压；</w:t>
      </w:r>
    </w:p>
    <w:p w14:paraId="43535F2C"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直流母线电压、电流；</w:t>
      </w:r>
    </w:p>
    <w:p w14:paraId="707705FB"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hint="eastAsia"/>
          <w:sz w:val="21"/>
          <w:szCs w:val="21"/>
        </w:rPr>
        <w:t>电池模块</w:t>
      </w:r>
      <w:r w:rsidRPr="005E7165">
        <w:rPr>
          <w:rFonts w:ascii="宋体" w:eastAsia="宋体" w:hAnsi="宋体"/>
          <w:sz w:val="21"/>
          <w:szCs w:val="21"/>
        </w:rPr>
        <w:t>电压、电流、容量；</w:t>
      </w:r>
    </w:p>
    <w:p w14:paraId="212D56B6"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单只蓄电池电压</w:t>
      </w:r>
      <w:r w:rsidRPr="005E7165">
        <w:rPr>
          <w:rFonts w:ascii="宋体" w:eastAsia="宋体" w:hAnsi="宋体" w:hint="eastAsia"/>
          <w:sz w:val="21"/>
          <w:szCs w:val="21"/>
        </w:rPr>
        <w:t>、</w:t>
      </w:r>
      <w:r w:rsidRPr="005E7165">
        <w:rPr>
          <w:rFonts w:ascii="宋体" w:eastAsia="宋体" w:hAnsi="宋体"/>
          <w:sz w:val="21"/>
          <w:szCs w:val="21"/>
        </w:rPr>
        <w:t>温度和内阻（当配置内阻检测时）；</w:t>
      </w:r>
    </w:p>
    <w:p w14:paraId="63644694" w14:textId="7BA7CF9E" w:rsidR="00697274" w:rsidRPr="005E7165" w:rsidRDefault="0012379A"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高频开关整流模块</w:t>
      </w:r>
      <w:r w:rsidR="00956729" w:rsidRPr="005E7165">
        <w:rPr>
          <w:rFonts w:ascii="宋体" w:eastAsia="宋体" w:hAnsi="宋体"/>
          <w:sz w:val="21"/>
          <w:szCs w:val="21"/>
        </w:rPr>
        <w:t>输出电压、电流；</w:t>
      </w:r>
    </w:p>
    <w:p w14:paraId="18F47A07"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并联电源组件直流母线侧充电、放电电压和电流；</w:t>
      </w:r>
    </w:p>
    <w:p w14:paraId="75FA2559"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并联电源组件蓄电池侧充电、放电电压和电流；</w:t>
      </w:r>
    </w:p>
    <w:p w14:paraId="1877BA20"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直流母线对地电阻、对地电压、绝缘状况；</w:t>
      </w:r>
    </w:p>
    <w:p w14:paraId="442C1B97" w14:textId="77777777" w:rsidR="00697274" w:rsidRPr="005E7165" w:rsidRDefault="00956729" w:rsidP="005E7165">
      <w:pPr>
        <w:pStyle w:val="TOC3"/>
        <w:numPr>
          <w:ilvl w:val="0"/>
          <w:numId w:val="35"/>
        </w:numPr>
        <w:spacing w:after="0" w:line="240" w:lineRule="auto"/>
        <w:rPr>
          <w:rFonts w:ascii="宋体" w:eastAsia="宋体" w:hAnsi="宋体" w:hint="eastAsia"/>
          <w:sz w:val="21"/>
          <w:szCs w:val="21"/>
        </w:rPr>
      </w:pPr>
      <w:r w:rsidRPr="005E7165">
        <w:rPr>
          <w:rFonts w:ascii="宋体" w:eastAsia="宋体" w:hAnsi="宋体"/>
          <w:sz w:val="21"/>
          <w:szCs w:val="21"/>
        </w:rPr>
        <w:t>超级电容模组电压、单体电容电压、模组温度（当配置超级电容模组时）。</w:t>
      </w:r>
    </w:p>
    <w:p w14:paraId="6B2B5202" w14:textId="77777777" w:rsidR="00697274" w:rsidRPr="005E7165" w:rsidRDefault="00956729" w:rsidP="005E7165">
      <w:pPr>
        <w:pStyle w:val="1d"/>
        <w:numPr>
          <w:ilvl w:val="3"/>
          <w:numId w:val="8"/>
        </w:numPr>
        <w:rPr>
          <w:rFonts w:hint="eastAsia"/>
        </w:rPr>
      </w:pPr>
      <w:r w:rsidRPr="005E7165">
        <w:rPr>
          <w:rFonts w:hint="eastAsia"/>
        </w:rPr>
        <w:t>监控装置应能检测和显示的运行状态如下：</w:t>
      </w:r>
    </w:p>
    <w:p w14:paraId="77F614FA" w14:textId="77777777" w:rsidR="00697274" w:rsidRPr="005E7165" w:rsidRDefault="00956729" w:rsidP="005E7165">
      <w:pPr>
        <w:pStyle w:val="TOC3"/>
        <w:numPr>
          <w:ilvl w:val="0"/>
          <w:numId w:val="36"/>
        </w:numPr>
        <w:spacing w:after="0" w:line="240" w:lineRule="auto"/>
        <w:rPr>
          <w:rFonts w:ascii="宋体" w:eastAsia="宋体" w:hAnsi="宋体" w:hint="eastAsia"/>
          <w:sz w:val="21"/>
          <w:szCs w:val="21"/>
        </w:rPr>
      </w:pPr>
      <w:r w:rsidRPr="005E7165">
        <w:rPr>
          <w:rFonts w:ascii="宋体" w:eastAsia="宋体" w:hAnsi="宋体"/>
          <w:sz w:val="21"/>
          <w:szCs w:val="21"/>
        </w:rPr>
        <w:t>电气主接线图中各元器件的状态信息；</w:t>
      </w:r>
    </w:p>
    <w:p w14:paraId="368FBD92" w14:textId="5420EC9F" w:rsidR="00697274" w:rsidRPr="005E7165" w:rsidRDefault="0012379A" w:rsidP="005E7165">
      <w:pPr>
        <w:pStyle w:val="TOC3"/>
        <w:numPr>
          <w:ilvl w:val="0"/>
          <w:numId w:val="36"/>
        </w:numPr>
        <w:spacing w:after="0" w:line="240" w:lineRule="auto"/>
        <w:rPr>
          <w:rFonts w:ascii="宋体" w:eastAsia="宋体" w:hAnsi="宋体" w:hint="eastAsia"/>
          <w:sz w:val="21"/>
          <w:szCs w:val="21"/>
        </w:rPr>
      </w:pPr>
      <w:r w:rsidRPr="005E7165">
        <w:rPr>
          <w:rFonts w:ascii="宋体" w:eastAsia="宋体" w:hAnsi="宋体"/>
          <w:sz w:val="21"/>
          <w:szCs w:val="21"/>
        </w:rPr>
        <w:t>高频开关整流模块</w:t>
      </w:r>
      <w:r w:rsidR="00956729" w:rsidRPr="005E7165">
        <w:rPr>
          <w:rFonts w:ascii="宋体" w:eastAsia="宋体" w:hAnsi="宋体"/>
          <w:sz w:val="21"/>
          <w:szCs w:val="21"/>
        </w:rPr>
        <w:t>开机、关机、故障等状态；</w:t>
      </w:r>
    </w:p>
    <w:p w14:paraId="43686288" w14:textId="5EBE79C1" w:rsidR="00697274" w:rsidRPr="005E7165" w:rsidRDefault="0012379A" w:rsidP="005E7165">
      <w:pPr>
        <w:pStyle w:val="TOC3"/>
        <w:numPr>
          <w:ilvl w:val="0"/>
          <w:numId w:val="36"/>
        </w:numPr>
        <w:spacing w:after="0" w:line="240" w:lineRule="auto"/>
        <w:rPr>
          <w:rFonts w:ascii="宋体" w:eastAsia="宋体" w:hAnsi="宋体" w:hint="eastAsia"/>
          <w:sz w:val="21"/>
          <w:szCs w:val="21"/>
        </w:rPr>
      </w:pPr>
      <w:r w:rsidRPr="005E7165">
        <w:rPr>
          <w:rFonts w:ascii="宋体" w:eastAsia="宋体" w:hAnsi="宋体"/>
          <w:sz w:val="21"/>
          <w:szCs w:val="21"/>
        </w:rPr>
        <w:t>并联电源变换模块</w:t>
      </w:r>
      <w:r w:rsidR="00956729" w:rsidRPr="005E7165">
        <w:rPr>
          <w:rFonts w:ascii="宋体" w:eastAsia="宋体" w:hAnsi="宋体"/>
          <w:sz w:val="21"/>
          <w:szCs w:val="21"/>
        </w:rPr>
        <w:t>开机、关机、</w:t>
      </w:r>
      <w:r w:rsidR="00956729" w:rsidRPr="005E7165">
        <w:rPr>
          <w:rFonts w:ascii="宋体" w:eastAsia="宋体" w:hAnsi="宋体" w:hint="eastAsia"/>
          <w:sz w:val="21"/>
          <w:szCs w:val="21"/>
        </w:rPr>
        <w:t>故障等状态；</w:t>
      </w:r>
    </w:p>
    <w:p w14:paraId="1698C2BE" w14:textId="77777777" w:rsidR="00697274" w:rsidRPr="005E7165" w:rsidRDefault="00956729" w:rsidP="005E7165">
      <w:pPr>
        <w:pStyle w:val="TOC3"/>
        <w:numPr>
          <w:ilvl w:val="0"/>
          <w:numId w:val="36"/>
        </w:numPr>
        <w:spacing w:after="0" w:line="240" w:lineRule="auto"/>
        <w:rPr>
          <w:rFonts w:ascii="宋体" w:eastAsia="宋体" w:hAnsi="宋体" w:hint="eastAsia"/>
          <w:sz w:val="21"/>
          <w:szCs w:val="21"/>
        </w:rPr>
      </w:pPr>
      <w:r w:rsidRPr="005E7165">
        <w:rPr>
          <w:rFonts w:ascii="宋体" w:eastAsia="宋体" w:hAnsi="宋体"/>
          <w:sz w:val="21"/>
          <w:szCs w:val="21"/>
        </w:rPr>
        <w:t>蓄电池均充、浮充、放电、核容、内阻检测等状态。</w:t>
      </w:r>
    </w:p>
    <w:p w14:paraId="7D73A380" w14:textId="77777777" w:rsidR="00697274" w:rsidRPr="005E7165" w:rsidRDefault="00956729" w:rsidP="005E7165">
      <w:pPr>
        <w:pStyle w:val="1d"/>
        <w:numPr>
          <w:ilvl w:val="3"/>
          <w:numId w:val="8"/>
        </w:numPr>
        <w:rPr>
          <w:rFonts w:hint="eastAsia"/>
        </w:rPr>
      </w:pPr>
      <w:bookmarkStart w:id="254" w:name="_Toc122599662"/>
      <w:r w:rsidRPr="005E7165">
        <w:rPr>
          <w:rFonts w:hint="eastAsia"/>
        </w:rPr>
        <w:t>监控装置的测量准确度和检测周期</w:t>
      </w:r>
      <w:bookmarkEnd w:id="254"/>
      <w:r w:rsidRPr="005E7165">
        <w:rPr>
          <w:rFonts w:hint="eastAsia"/>
        </w:rPr>
        <w:t>要求如下：</w:t>
      </w:r>
    </w:p>
    <w:p w14:paraId="58545358" w14:textId="77777777" w:rsidR="00697274" w:rsidRPr="005E7165" w:rsidRDefault="00956729" w:rsidP="005E7165">
      <w:pPr>
        <w:pStyle w:val="1d"/>
        <w:numPr>
          <w:ilvl w:val="0"/>
          <w:numId w:val="37"/>
        </w:numPr>
        <w:rPr>
          <w:rFonts w:hint="eastAsia"/>
        </w:rPr>
      </w:pPr>
      <w:r w:rsidRPr="005E7165">
        <w:t>电压和电流测量准确度应符合DL/T 856—2018中6.4的规定</w:t>
      </w:r>
      <w:r w:rsidRPr="005E7165">
        <w:rPr>
          <w:rFonts w:hint="eastAsia"/>
        </w:rPr>
        <w:t>；</w:t>
      </w:r>
    </w:p>
    <w:p w14:paraId="360E3BE6" w14:textId="77777777" w:rsidR="00697274" w:rsidRPr="005E7165" w:rsidRDefault="00956729" w:rsidP="005E7165">
      <w:pPr>
        <w:pStyle w:val="1d"/>
        <w:numPr>
          <w:ilvl w:val="0"/>
          <w:numId w:val="37"/>
        </w:numPr>
        <w:rPr>
          <w:rFonts w:hint="eastAsia"/>
        </w:rPr>
      </w:pPr>
      <w:r w:rsidRPr="005E7165">
        <w:t>单只蓄电池电压测量准确度应符合DL/T 1397.1—2014中5.4的规定，蓄电池内阻测量准确度应符合DL/T 1397.5—2014中5.4的规定</w:t>
      </w:r>
      <w:r w:rsidRPr="005E7165">
        <w:rPr>
          <w:rFonts w:hint="eastAsia"/>
        </w:rPr>
        <w:t>，</w:t>
      </w:r>
      <w:r w:rsidRPr="005E7165">
        <w:t>温度测量误差不超过±1℃（蓄电池环境温度）或±2℃（单只蓄电池温度）</w:t>
      </w:r>
      <w:r w:rsidRPr="005E7165">
        <w:rPr>
          <w:rFonts w:hint="eastAsia"/>
        </w:rPr>
        <w:t>；</w:t>
      </w:r>
    </w:p>
    <w:p w14:paraId="5B1CB3BB" w14:textId="77777777" w:rsidR="00697274" w:rsidRPr="005E7165" w:rsidRDefault="00956729" w:rsidP="005E7165">
      <w:pPr>
        <w:pStyle w:val="1d"/>
        <w:numPr>
          <w:ilvl w:val="0"/>
          <w:numId w:val="37"/>
        </w:numPr>
        <w:rPr>
          <w:rFonts w:hint="eastAsia"/>
        </w:rPr>
      </w:pPr>
      <w:r w:rsidRPr="005E7165">
        <w:t>绝缘监测中的母线对地电压和母线对地电阻测量准确度应符合DL/T 1392—2014中5.4的规定</w:t>
      </w:r>
      <w:r w:rsidRPr="005E7165">
        <w:rPr>
          <w:rFonts w:hint="eastAsia"/>
        </w:rPr>
        <w:t>；</w:t>
      </w:r>
    </w:p>
    <w:p w14:paraId="7727EA37" w14:textId="77777777" w:rsidR="00697274" w:rsidRPr="005E7165" w:rsidRDefault="00956729" w:rsidP="005E7165">
      <w:pPr>
        <w:pStyle w:val="1d"/>
        <w:numPr>
          <w:ilvl w:val="0"/>
          <w:numId w:val="37"/>
        </w:numPr>
        <w:rPr>
          <w:rFonts w:hint="eastAsia"/>
        </w:rPr>
      </w:pPr>
      <w:r w:rsidRPr="005E7165">
        <w:t>高速开关量输入端口的状态检测周期应不超过2ms。</w:t>
      </w:r>
    </w:p>
    <w:p w14:paraId="515145A7"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55" w:name="_Toc122599663"/>
      <w:bookmarkStart w:id="256" w:name="_Toc200986023"/>
      <w:bookmarkStart w:id="257" w:name="_Toc215853161"/>
      <w:bookmarkStart w:id="258" w:name="_Toc215855651"/>
      <w:bookmarkStart w:id="259" w:name="_Toc224238764"/>
      <w:r w:rsidRPr="00AC79B8">
        <w:rPr>
          <w:rFonts w:ascii="黑体" w:eastAsia="黑体" w:hAnsi="黑体" w:hint="eastAsia"/>
        </w:rPr>
        <w:t>监控装置通信</w:t>
      </w:r>
      <w:bookmarkEnd w:id="255"/>
      <w:r w:rsidRPr="00AC79B8">
        <w:rPr>
          <w:rFonts w:ascii="黑体" w:eastAsia="黑体" w:hAnsi="黑体" w:hint="eastAsia"/>
        </w:rPr>
        <w:t>要求</w:t>
      </w:r>
      <w:bookmarkEnd w:id="256"/>
      <w:bookmarkEnd w:id="257"/>
      <w:bookmarkEnd w:id="258"/>
      <w:bookmarkEnd w:id="259"/>
    </w:p>
    <w:p w14:paraId="35E9F34E" w14:textId="77777777" w:rsidR="00697274" w:rsidRPr="006F3378" w:rsidRDefault="00956729" w:rsidP="005E7165">
      <w:pPr>
        <w:pStyle w:val="1d"/>
        <w:numPr>
          <w:ilvl w:val="3"/>
          <w:numId w:val="8"/>
        </w:numPr>
        <w:jc w:val="both"/>
        <w:rPr>
          <w:rFonts w:hint="eastAsia"/>
        </w:rPr>
      </w:pPr>
      <w:bookmarkStart w:id="260" w:name="守护电源企标_199"/>
      <w:bookmarkEnd w:id="260"/>
      <w:r w:rsidRPr="006F3378">
        <w:t>监控装置应具有与远方测控装置通信的以太网接口和串行通信接口：以太网接口为双通RJ45；串行通信接口为单通道RS232/RS485。</w:t>
      </w:r>
    </w:p>
    <w:p w14:paraId="6B27D6CB" w14:textId="4D0B85FB" w:rsidR="00697274" w:rsidRPr="006F3378" w:rsidRDefault="00956729" w:rsidP="005E7165">
      <w:pPr>
        <w:pStyle w:val="1d"/>
        <w:numPr>
          <w:ilvl w:val="3"/>
          <w:numId w:val="8"/>
        </w:numPr>
        <w:jc w:val="both"/>
        <w:rPr>
          <w:rFonts w:hint="eastAsia"/>
        </w:rPr>
      </w:pPr>
      <w:r w:rsidRPr="006F3378">
        <w:t>监控装置应能采集并通过通信接口向远方发送8.</w:t>
      </w:r>
      <w:r w:rsidR="005A466B">
        <w:t>7</w:t>
      </w:r>
      <w:r w:rsidRPr="006F3378">
        <w:t>.5.2中规定的运行数据。</w:t>
      </w:r>
    </w:p>
    <w:p w14:paraId="72681351" w14:textId="35B94F4C" w:rsidR="00697274" w:rsidRPr="006F3378" w:rsidRDefault="00956729" w:rsidP="005E7165">
      <w:pPr>
        <w:pStyle w:val="1d"/>
        <w:numPr>
          <w:ilvl w:val="3"/>
          <w:numId w:val="8"/>
        </w:numPr>
        <w:jc w:val="both"/>
        <w:rPr>
          <w:rFonts w:hint="eastAsia"/>
        </w:rPr>
      </w:pPr>
      <w:r w:rsidRPr="006F3378">
        <w:t>监控装置应能采集并通过通信接口向远方发送8.</w:t>
      </w:r>
      <w:r w:rsidR="005A466B">
        <w:t>7</w:t>
      </w:r>
      <w:r w:rsidRPr="006F3378">
        <w:t>.5.3中规定的运行状态和故障报警信息。</w:t>
      </w:r>
    </w:p>
    <w:p w14:paraId="1DBA0815" w14:textId="597F0783" w:rsidR="00697274" w:rsidRPr="006F3378" w:rsidRDefault="00956729" w:rsidP="005E7165">
      <w:pPr>
        <w:pStyle w:val="1d"/>
        <w:numPr>
          <w:ilvl w:val="3"/>
          <w:numId w:val="8"/>
        </w:numPr>
        <w:jc w:val="both"/>
        <w:rPr>
          <w:rFonts w:hint="eastAsia"/>
        </w:rPr>
      </w:pPr>
      <w:r w:rsidRPr="006F3378">
        <w:t>监控装置应能通过通信接口接收并执行远方的控制信号，控制</w:t>
      </w:r>
      <w:r w:rsidR="0012379A" w:rsidRPr="006F3378">
        <w:t>高频开关整流模块</w:t>
      </w:r>
      <w:r w:rsidRPr="006F3378">
        <w:t>的开机和关</w:t>
      </w:r>
      <w:r w:rsidRPr="006F3378">
        <w:lastRenderedPageBreak/>
        <w:t>机，控制并联电源组件均衡充电、浮充电、开机、关机、核容、内阻检测的运行模式。</w:t>
      </w:r>
    </w:p>
    <w:p w14:paraId="04D4D8A3"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61" w:name="_Toc224238765"/>
      <w:r w:rsidRPr="00392867">
        <w:rPr>
          <w:rFonts w:ascii="黑体" w:eastAsia="黑体" w:hAnsi="黑体" w:hint="eastAsia"/>
        </w:rPr>
        <w:t>在线核容</w:t>
      </w:r>
      <w:bookmarkEnd w:id="261"/>
    </w:p>
    <w:p w14:paraId="748791DF"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62" w:name="_Toc200986025"/>
      <w:bookmarkStart w:id="263" w:name="_Toc215853163"/>
      <w:bookmarkStart w:id="264" w:name="_Toc215855653"/>
      <w:bookmarkStart w:id="265" w:name="_Toc224238766"/>
      <w:r w:rsidRPr="00AC79B8">
        <w:rPr>
          <w:rFonts w:ascii="黑体" w:eastAsia="黑体" w:hAnsi="黑体" w:hint="eastAsia"/>
        </w:rPr>
        <w:t>核容功能</w:t>
      </w:r>
      <w:bookmarkEnd w:id="262"/>
      <w:bookmarkEnd w:id="263"/>
      <w:bookmarkEnd w:id="264"/>
      <w:bookmarkEnd w:id="265"/>
    </w:p>
    <w:p w14:paraId="0FF3FBBF" w14:textId="77777777" w:rsidR="00697274" w:rsidRPr="005E7165" w:rsidRDefault="00956729" w:rsidP="005E7165">
      <w:pPr>
        <w:pStyle w:val="1d"/>
        <w:numPr>
          <w:ilvl w:val="3"/>
          <w:numId w:val="8"/>
        </w:numPr>
        <w:jc w:val="both"/>
        <w:rPr>
          <w:rFonts w:hint="eastAsia"/>
        </w:rPr>
      </w:pPr>
      <w:r w:rsidRPr="005E7165">
        <w:t>系统应具备就地/远方启动的电池模块在线核容功能，可实现自动逐个核容，并应保证同一时间只允许一个并联电源组件进行核容</w:t>
      </w:r>
      <w:r w:rsidRPr="005E7165">
        <w:rPr>
          <w:rFonts w:hint="eastAsia"/>
        </w:rPr>
        <w:t>。</w:t>
      </w:r>
    </w:p>
    <w:p w14:paraId="1E0D78E0" w14:textId="77777777" w:rsidR="00697274" w:rsidRPr="005E7165" w:rsidRDefault="00956729" w:rsidP="005E7165">
      <w:pPr>
        <w:pStyle w:val="1d"/>
        <w:numPr>
          <w:ilvl w:val="3"/>
          <w:numId w:val="8"/>
        </w:numPr>
        <w:jc w:val="both"/>
        <w:rPr>
          <w:rFonts w:hint="eastAsia"/>
        </w:rPr>
      </w:pPr>
      <w:r w:rsidRPr="005E7165">
        <w:t>系统应具备启动单个并联电源组件或多个并联电源组件进行核容的功能。单个并联电源组件核容工作完成后，应进入正常工作状态</w:t>
      </w:r>
      <w:r w:rsidRPr="005E7165">
        <w:rPr>
          <w:rFonts w:hint="eastAsia"/>
        </w:rPr>
        <w:t>。</w:t>
      </w:r>
    </w:p>
    <w:p w14:paraId="6B310983" w14:textId="77777777" w:rsidR="00697274" w:rsidRPr="005E7165" w:rsidRDefault="00956729" w:rsidP="005E7165">
      <w:pPr>
        <w:pStyle w:val="1d"/>
        <w:numPr>
          <w:ilvl w:val="3"/>
          <w:numId w:val="8"/>
        </w:numPr>
        <w:jc w:val="both"/>
        <w:rPr>
          <w:rFonts w:hint="eastAsia"/>
        </w:rPr>
      </w:pPr>
      <w:r w:rsidRPr="005E7165">
        <w:t>系统应具备核容数据导出功能</w:t>
      </w:r>
      <w:r w:rsidRPr="005E7165">
        <w:rPr>
          <w:rFonts w:hint="eastAsia"/>
        </w:rPr>
        <w:t>。</w:t>
      </w:r>
    </w:p>
    <w:p w14:paraId="5346D495" w14:textId="77777777" w:rsidR="00697274" w:rsidRPr="005E7165" w:rsidRDefault="00956729" w:rsidP="005E7165">
      <w:pPr>
        <w:pStyle w:val="1d"/>
        <w:numPr>
          <w:ilvl w:val="3"/>
          <w:numId w:val="8"/>
        </w:numPr>
        <w:jc w:val="both"/>
        <w:rPr>
          <w:rFonts w:hint="eastAsia"/>
        </w:rPr>
      </w:pPr>
      <w:r w:rsidRPr="005E7165">
        <w:t>接收到外部指令（干接点）停止核容</w:t>
      </w:r>
      <w:r w:rsidRPr="005E7165">
        <w:rPr>
          <w:rFonts w:hint="eastAsia"/>
        </w:rPr>
        <w:t>。</w:t>
      </w:r>
    </w:p>
    <w:p w14:paraId="5F564AD8" w14:textId="77777777" w:rsidR="00697274" w:rsidRPr="005E7165" w:rsidRDefault="00956729" w:rsidP="005E7165">
      <w:pPr>
        <w:pStyle w:val="1d"/>
        <w:numPr>
          <w:ilvl w:val="3"/>
          <w:numId w:val="8"/>
        </w:numPr>
        <w:jc w:val="both"/>
        <w:rPr>
          <w:rFonts w:hint="eastAsia"/>
        </w:rPr>
      </w:pPr>
      <w:r w:rsidRPr="005E7165">
        <w:t>具备自动或由监控装置启动、管理蓄电池核容功能</w:t>
      </w:r>
      <w:r w:rsidRPr="005E7165">
        <w:rPr>
          <w:rFonts w:hint="eastAsia"/>
        </w:rPr>
        <w:t>。</w:t>
      </w:r>
    </w:p>
    <w:p w14:paraId="0C821DD5" w14:textId="77777777" w:rsidR="00697274" w:rsidRPr="005E7165" w:rsidRDefault="00956729" w:rsidP="005E7165">
      <w:pPr>
        <w:pStyle w:val="1d"/>
        <w:numPr>
          <w:ilvl w:val="3"/>
          <w:numId w:val="8"/>
        </w:numPr>
        <w:jc w:val="both"/>
        <w:rPr>
          <w:rFonts w:hint="eastAsia"/>
        </w:rPr>
      </w:pPr>
      <w:r w:rsidRPr="005E7165">
        <w:t>系统应具有根据不同容量的电池模块设定不同核容电流、放电深度的功能。</w:t>
      </w:r>
    </w:p>
    <w:p w14:paraId="76BF344A"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66" w:name="_Toc200986026"/>
      <w:bookmarkStart w:id="267" w:name="_Toc215853164"/>
      <w:bookmarkStart w:id="268" w:name="_Toc215855654"/>
      <w:bookmarkStart w:id="269" w:name="_Toc224238767"/>
      <w:r w:rsidRPr="00AC79B8">
        <w:rPr>
          <w:rFonts w:ascii="黑体" w:eastAsia="黑体" w:hAnsi="黑体" w:hint="eastAsia"/>
        </w:rPr>
        <w:t>运行方式</w:t>
      </w:r>
      <w:bookmarkEnd w:id="266"/>
      <w:bookmarkEnd w:id="267"/>
      <w:bookmarkEnd w:id="268"/>
      <w:bookmarkEnd w:id="269"/>
    </w:p>
    <w:p w14:paraId="2045F8C4" w14:textId="7AD66243" w:rsidR="00697274" w:rsidRPr="005E7165" w:rsidRDefault="0012379A" w:rsidP="005E7165">
      <w:pPr>
        <w:pStyle w:val="affffb"/>
        <w:snapToGrid/>
        <w:spacing w:beforeLines="0" w:afterLines="0" w:line="240" w:lineRule="auto"/>
        <w:ind w:firstLine="420"/>
        <w:rPr>
          <w:rFonts w:ascii="宋体" w:hAnsi="宋体" w:hint="eastAsia"/>
          <w:szCs w:val="21"/>
        </w:rPr>
      </w:pPr>
      <w:r w:rsidRPr="005E7165">
        <w:rPr>
          <w:rFonts w:ascii="宋体" w:hAnsi="宋体"/>
          <w:szCs w:val="21"/>
        </w:rPr>
        <w:t>并联电源变换模块</w:t>
      </w:r>
      <w:r w:rsidR="00956729" w:rsidRPr="005E7165">
        <w:rPr>
          <w:rFonts w:ascii="宋体" w:hAnsi="宋体"/>
          <w:szCs w:val="21"/>
        </w:rPr>
        <w:t>在线核容运行方式应满足下列要求：</w:t>
      </w:r>
    </w:p>
    <w:p w14:paraId="376530AD" w14:textId="77777777" w:rsidR="00697274" w:rsidRPr="005E7165" w:rsidRDefault="00956729" w:rsidP="005E7165">
      <w:pPr>
        <w:pStyle w:val="TOC3"/>
        <w:numPr>
          <w:ilvl w:val="0"/>
          <w:numId w:val="38"/>
        </w:numPr>
        <w:spacing w:after="0" w:line="240" w:lineRule="auto"/>
        <w:rPr>
          <w:rFonts w:ascii="宋体" w:hAnsi="宋体" w:hint="eastAsia"/>
          <w:sz w:val="21"/>
          <w:szCs w:val="21"/>
        </w:rPr>
      </w:pPr>
      <w:r w:rsidRPr="005E7165">
        <w:rPr>
          <w:rFonts w:ascii="宋体" w:hAnsi="宋体"/>
          <w:sz w:val="21"/>
          <w:szCs w:val="21"/>
        </w:rPr>
        <w:t>模块应在接收到核容控制指令后启动核容；</w:t>
      </w:r>
    </w:p>
    <w:p w14:paraId="40091C89" w14:textId="77777777" w:rsidR="00697274" w:rsidRPr="005E7165" w:rsidRDefault="00956729" w:rsidP="005E7165">
      <w:pPr>
        <w:pStyle w:val="TOC3"/>
        <w:numPr>
          <w:ilvl w:val="0"/>
          <w:numId w:val="38"/>
        </w:numPr>
        <w:spacing w:after="0" w:line="240" w:lineRule="auto"/>
        <w:rPr>
          <w:rFonts w:ascii="宋体" w:hAnsi="宋体" w:hint="eastAsia"/>
          <w:sz w:val="21"/>
          <w:szCs w:val="21"/>
        </w:rPr>
      </w:pPr>
      <w:r w:rsidRPr="005E7165">
        <w:rPr>
          <w:rFonts w:ascii="宋体" w:hAnsi="宋体"/>
          <w:sz w:val="21"/>
          <w:szCs w:val="21"/>
        </w:rPr>
        <w:t>监控装置启动核容时应首先对核容启动条件进行判别，当发生以下情况时，应停止核容：</w:t>
      </w:r>
    </w:p>
    <w:p w14:paraId="38989CBF" w14:textId="77777777" w:rsidR="00697274" w:rsidRPr="005E7165" w:rsidRDefault="00956729" w:rsidP="005E7165">
      <w:pPr>
        <w:pStyle w:val="TOC3"/>
        <w:numPr>
          <w:ilvl w:val="0"/>
          <w:numId w:val="39"/>
        </w:numPr>
        <w:spacing w:after="0" w:line="240" w:lineRule="auto"/>
        <w:rPr>
          <w:rFonts w:ascii="宋体" w:hAnsi="宋体" w:hint="eastAsia"/>
          <w:sz w:val="21"/>
          <w:szCs w:val="21"/>
        </w:rPr>
      </w:pPr>
      <w:r w:rsidRPr="005E7165">
        <w:rPr>
          <w:rFonts w:ascii="宋体" w:hAnsi="宋体"/>
          <w:sz w:val="21"/>
          <w:szCs w:val="21"/>
        </w:rPr>
        <w:t>交流电压输入异常；</w:t>
      </w:r>
    </w:p>
    <w:p w14:paraId="51C21138" w14:textId="77777777" w:rsidR="00697274" w:rsidRPr="005E7165" w:rsidRDefault="00956729" w:rsidP="005E7165">
      <w:pPr>
        <w:pStyle w:val="TOC3"/>
        <w:numPr>
          <w:ilvl w:val="0"/>
          <w:numId w:val="39"/>
        </w:numPr>
        <w:spacing w:after="0" w:line="240" w:lineRule="auto"/>
        <w:rPr>
          <w:rFonts w:ascii="宋体" w:hAnsi="宋体" w:hint="eastAsia"/>
          <w:sz w:val="21"/>
          <w:szCs w:val="21"/>
        </w:rPr>
      </w:pPr>
      <w:r w:rsidRPr="005E7165">
        <w:rPr>
          <w:rFonts w:ascii="宋体" w:hAnsi="宋体"/>
          <w:sz w:val="21"/>
          <w:szCs w:val="21"/>
        </w:rPr>
        <w:t>并联电源组件故障；</w:t>
      </w:r>
    </w:p>
    <w:p w14:paraId="1D1B7646" w14:textId="77777777" w:rsidR="00697274" w:rsidRPr="005E7165" w:rsidRDefault="00956729" w:rsidP="005E7165">
      <w:pPr>
        <w:pStyle w:val="TOC3"/>
        <w:numPr>
          <w:ilvl w:val="0"/>
          <w:numId w:val="39"/>
        </w:numPr>
        <w:spacing w:after="0" w:line="240" w:lineRule="auto"/>
        <w:rPr>
          <w:rFonts w:ascii="宋体" w:hAnsi="宋体" w:hint="eastAsia"/>
          <w:sz w:val="21"/>
          <w:szCs w:val="21"/>
        </w:rPr>
      </w:pPr>
      <w:r w:rsidRPr="005E7165">
        <w:rPr>
          <w:rFonts w:ascii="宋体" w:hAnsi="宋体"/>
          <w:sz w:val="21"/>
          <w:szCs w:val="21"/>
        </w:rPr>
        <w:t>电池模块端电压异常；</w:t>
      </w:r>
    </w:p>
    <w:p w14:paraId="4195289B" w14:textId="77777777" w:rsidR="00697274" w:rsidRPr="005E7165" w:rsidRDefault="00956729" w:rsidP="005E7165">
      <w:pPr>
        <w:pStyle w:val="TOC3"/>
        <w:numPr>
          <w:ilvl w:val="0"/>
          <w:numId w:val="39"/>
        </w:numPr>
        <w:spacing w:after="0" w:line="240" w:lineRule="auto"/>
        <w:rPr>
          <w:rFonts w:ascii="宋体" w:hAnsi="宋体" w:hint="eastAsia"/>
          <w:sz w:val="21"/>
          <w:szCs w:val="21"/>
        </w:rPr>
      </w:pPr>
      <w:r w:rsidRPr="005E7165">
        <w:rPr>
          <w:rFonts w:ascii="宋体" w:hAnsi="宋体"/>
          <w:sz w:val="21"/>
          <w:szCs w:val="21"/>
        </w:rPr>
        <w:t>直流母线电压（直流输出电压）异常；</w:t>
      </w:r>
    </w:p>
    <w:p w14:paraId="12439F99" w14:textId="77777777" w:rsidR="00697274" w:rsidRPr="005E7165" w:rsidRDefault="00956729" w:rsidP="005E7165">
      <w:pPr>
        <w:pStyle w:val="TOC3"/>
        <w:numPr>
          <w:ilvl w:val="0"/>
          <w:numId w:val="39"/>
        </w:numPr>
        <w:spacing w:after="0" w:line="240" w:lineRule="auto"/>
        <w:rPr>
          <w:rFonts w:ascii="宋体" w:hAnsi="宋体" w:hint="eastAsia"/>
          <w:sz w:val="21"/>
          <w:szCs w:val="21"/>
        </w:rPr>
      </w:pPr>
      <w:r w:rsidRPr="005E7165">
        <w:rPr>
          <w:rFonts w:ascii="宋体" w:hAnsi="宋体"/>
          <w:sz w:val="21"/>
          <w:szCs w:val="21"/>
        </w:rPr>
        <w:t>负荷电流不满足核容要求。</w:t>
      </w:r>
    </w:p>
    <w:p w14:paraId="474E6987"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70" w:name="_Toc200986027"/>
      <w:bookmarkStart w:id="271" w:name="_Toc215853165"/>
      <w:bookmarkStart w:id="272" w:name="_Toc215855655"/>
      <w:bookmarkStart w:id="273" w:name="_Toc224238768"/>
      <w:r w:rsidRPr="00AC79B8">
        <w:rPr>
          <w:rFonts w:ascii="黑体" w:eastAsia="黑体" w:hAnsi="黑体" w:hint="eastAsia"/>
        </w:rPr>
        <w:t>设置参数</w:t>
      </w:r>
      <w:bookmarkEnd w:id="270"/>
      <w:bookmarkEnd w:id="271"/>
      <w:bookmarkEnd w:id="272"/>
      <w:bookmarkEnd w:id="273"/>
    </w:p>
    <w:p w14:paraId="26333BAF" w14:textId="7D4A074F" w:rsidR="00697274" w:rsidRPr="003B6504" w:rsidRDefault="0012379A" w:rsidP="003B6504">
      <w:pPr>
        <w:pStyle w:val="affffb"/>
        <w:snapToGrid/>
        <w:spacing w:beforeLines="0" w:afterLines="0" w:line="240" w:lineRule="auto"/>
        <w:ind w:firstLine="420"/>
        <w:rPr>
          <w:rFonts w:ascii="宋体" w:hAnsi="宋体" w:hint="eastAsia"/>
          <w:szCs w:val="21"/>
        </w:rPr>
      </w:pPr>
      <w:r w:rsidRPr="003B6504">
        <w:rPr>
          <w:rFonts w:ascii="宋体" w:hAnsi="宋体"/>
          <w:szCs w:val="21"/>
        </w:rPr>
        <w:t>并联电源变换模块</w:t>
      </w:r>
      <w:r w:rsidR="00956729" w:rsidRPr="003B6504">
        <w:rPr>
          <w:rFonts w:ascii="宋体" w:hAnsi="宋体"/>
          <w:szCs w:val="21"/>
        </w:rPr>
        <w:t>在线核容设置参数</w:t>
      </w:r>
      <w:r w:rsidR="003862C2">
        <w:rPr>
          <w:rFonts w:ascii="宋体" w:hAnsi="宋体" w:hint="eastAsia"/>
          <w:szCs w:val="21"/>
        </w:rPr>
        <w:t>包括</w:t>
      </w:r>
      <w:r w:rsidR="00956729" w:rsidRPr="003B6504">
        <w:rPr>
          <w:rFonts w:ascii="宋体" w:hAnsi="宋体"/>
          <w:szCs w:val="21"/>
        </w:rPr>
        <w:t>：</w:t>
      </w:r>
    </w:p>
    <w:p w14:paraId="168561AC" w14:textId="77777777" w:rsidR="00697274" w:rsidRPr="003B6504" w:rsidRDefault="00956729" w:rsidP="003B6504">
      <w:pPr>
        <w:pStyle w:val="TOC3"/>
        <w:numPr>
          <w:ilvl w:val="0"/>
          <w:numId w:val="40"/>
        </w:numPr>
        <w:spacing w:after="0" w:line="240" w:lineRule="auto"/>
        <w:rPr>
          <w:rFonts w:ascii="宋体" w:hAnsi="宋体" w:hint="eastAsia"/>
          <w:sz w:val="21"/>
          <w:szCs w:val="21"/>
        </w:rPr>
      </w:pPr>
      <w:r w:rsidRPr="003B6504">
        <w:rPr>
          <w:rFonts w:ascii="宋体" w:hAnsi="宋体"/>
          <w:sz w:val="21"/>
          <w:szCs w:val="21"/>
        </w:rPr>
        <w:t>核容对象；</w:t>
      </w:r>
    </w:p>
    <w:p w14:paraId="1600C6B3" w14:textId="77777777" w:rsidR="00697274" w:rsidRPr="003B6504" w:rsidRDefault="00956729" w:rsidP="003B6504">
      <w:pPr>
        <w:pStyle w:val="TOC3"/>
        <w:numPr>
          <w:ilvl w:val="0"/>
          <w:numId w:val="40"/>
        </w:numPr>
        <w:spacing w:after="0" w:line="240" w:lineRule="auto"/>
        <w:rPr>
          <w:rFonts w:ascii="宋体" w:hAnsi="宋体" w:hint="eastAsia"/>
          <w:sz w:val="21"/>
          <w:szCs w:val="21"/>
        </w:rPr>
      </w:pPr>
      <w:r w:rsidRPr="003B6504">
        <w:rPr>
          <w:rFonts w:ascii="宋体" w:hAnsi="宋体"/>
          <w:sz w:val="21"/>
          <w:szCs w:val="21"/>
        </w:rPr>
        <w:t>核容时间；</w:t>
      </w:r>
    </w:p>
    <w:p w14:paraId="36D371E2" w14:textId="77777777" w:rsidR="00697274" w:rsidRPr="003B6504" w:rsidRDefault="00956729" w:rsidP="003B6504">
      <w:pPr>
        <w:pStyle w:val="TOC3"/>
        <w:numPr>
          <w:ilvl w:val="0"/>
          <w:numId w:val="40"/>
        </w:numPr>
        <w:spacing w:after="0" w:line="240" w:lineRule="auto"/>
        <w:rPr>
          <w:rFonts w:ascii="宋体" w:hAnsi="宋体" w:hint="eastAsia"/>
          <w:sz w:val="21"/>
          <w:szCs w:val="21"/>
        </w:rPr>
      </w:pPr>
      <w:r w:rsidRPr="003B6504">
        <w:rPr>
          <w:rFonts w:ascii="宋体" w:hAnsi="宋体"/>
          <w:sz w:val="21"/>
          <w:szCs w:val="21"/>
        </w:rPr>
        <w:t>设定核容容量；</w:t>
      </w:r>
    </w:p>
    <w:p w14:paraId="68C4AF0F" w14:textId="77777777" w:rsidR="00697274" w:rsidRPr="003B6504" w:rsidRDefault="00956729" w:rsidP="003B6504">
      <w:pPr>
        <w:pStyle w:val="TOC3"/>
        <w:numPr>
          <w:ilvl w:val="0"/>
          <w:numId w:val="40"/>
        </w:numPr>
        <w:spacing w:after="0" w:line="240" w:lineRule="auto"/>
        <w:rPr>
          <w:rFonts w:ascii="宋体" w:hAnsi="宋体" w:hint="eastAsia"/>
          <w:sz w:val="21"/>
          <w:szCs w:val="21"/>
        </w:rPr>
      </w:pPr>
      <w:r w:rsidRPr="003B6504">
        <w:rPr>
          <w:rFonts w:ascii="宋体" w:hAnsi="宋体"/>
          <w:sz w:val="21"/>
          <w:szCs w:val="21"/>
        </w:rPr>
        <w:t>放电电流；</w:t>
      </w:r>
    </w:p>
    <w:p w14:paraId="5C7CC8FC" w14:textId="77777777" w:rsidR="00697274" w:rsidRPr="003B6504" w:rsidRDefault="00956729" w:rsidP="003B6504">
      <w:pPr>
        <w:pStyle w:val="TOC3"/>
        <w:numPr>
          <w:ilvl w:val="0"/>
          <w:numId w:val="40"/>
        </w:numPr>
        <w:spacing w:after="0" w:line="240" w:lineRule="auto"/>
        <w:rPr>
          <w:rFonts w:ascii="宋体" w:hAnsi="宋体" w:hint="eastAsia"/>
          <w:sz w:val="21"/>
          <w:szCs w:val="21"/>
        </w:rPr>
      </w:pPr>
      <w:r w:rsidRPr="003B6504">
        <w:rPr>
          <w:rFonts w:ascii="宋体" w:hAnsi="宋体"/>
          <w:sz w:val="21"/>
          <w:szCs w:val="21"/>
        </w:rPr>
        <w:t>放电完成电压。</w:t>
      </w:r>
    </w:p>
    <w:p w14:paraId="3A375306"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74" w:name="_Toc200986028"/>
      <w:bookmarkStart w:id="275" w:name="_Toc215853166"/>
      <w:bookmarkStart w:id="276" w:name="_Toc215855656"/>
      <w:bookmarkStart w:id="277" w:name="_Toc224238769"/>
      <w:r w:rsidRPr="00AC79B8">
        <w:rPr>
          <w:rFonts w:ascii="黑体" w:eastAsia="黑体" w:hAnsi="黑体" w:hint="eastAsia"/>
        </w:rPr>
        <w:t>停止条件</w:t>
      </w:r>
      <w:bookmarkEnd w:id="274"/>
      <w:bookmarkEnd w:id="275"/>
      <w:bookmarkEnd w:id="276"/>
      <w:bookmarkEnd w:id="277"/>
    </w:p>
    <w:p w14:paraId="7778E119" w14:textId="77777777" w:rsidR="00697274" w:rsidRPr="003B6504" w:rsidRDefault="00956729" w:rsidP="003B6504">
      <w:pPr>
        <w:pStyle w:val="affffb"/>
        <w:snapToGrid/>
        <w:spacing w:beforeLines="0" w:afterLines="0" w:line="240" w:lineRule="auto"/>
        <w:ind w:firstLine="420"/>
        <w:rPr>
          <w:rFonts w:ascii="宋体" w:hAnsi="宋体" w:hint="eastAsia"/>
          <w:szCs w:val="21"/>
        </w:rPr>
      </w:pPr>
      <w:r w:rsidRPr="003B6504">
        <w:rPr>
          <w:rFonts w:ascii="宋体" w:hAnsi="宋体" w:hint="eastAsia"/>
          <w:szCs w:val="21"/>
        </w:rPr>
        <w:t>正常时在线核容应在下列情况下停止核容：</w:t>
      </w:r>
    </w:p>
    <w:p w14:paraId="736066B4"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核容容量到达设定值；</w:t>
      </w:r>
    </w:p>
    <w:p w14:paraId="5450F383"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设定核容时间到；</w:t>
      </w:r>
    </w:p>
    <w:p w14:paraId="409AC6A0"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电池模块端电压下限到；</w:t>
      </w:r>
    </w:p>
    <w:p w14:paraId="0CC2C065"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电池模块温度异常；</w:t>
      </w:r>
    </w:p>
    <w:p w14:paraId="265B951F"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核容电流异常；</w:t>
      </w:r>
    </w:p>
    <w:p w14:paraId="2274831B"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负荷电流异常；</w:t>
      </w:r>
    </w:p>
    <w:p w14:paraId="6AD6692A"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交流输入停电；</w:t>
      </w:r>
    </w:p>
    <w:p w14:paraId="3E8D5F9A" w14:textId="02C05DB1" w:rsidR="00697274" w:rsidRPr="003B6504" w:rsidRDefault="0012379A"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并联电源变换模块</w:t>
      </w:r>
      <w:r w:rsidR="00956729" w:rsidRPr="003B6504">
        <w:rPr>
          <w:rFonts w:ascii="宋体" w:hAnsi="宋体"/>
          <w:sz w:val="21"/>
          <w:szCs w:val="21"/>
        </w:rPr>
        <w:t>内部异常；</w:t>
      </w:r>
    </w:p>
    <w:p w14:paraId="50996DC9"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直流母线电压异常；</w:t>
      </w:r>
    </w:p>
    <w:p w14:paraId="2915A5DE"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本地控制；</w:t>
      </w:r>
    </w:p>
    <w:p w14:paraId="3E88F410" w14:textId="77777777" w:rsidR="00697274" w:rsidRPr="003B6504" w:rsidRDefault="00956729" w:rsidP="003B6504">
      <w:pPr>
        <w:pStyle w:val="TOC3"/>
        <w:numPr>
          <w:ilvl w:val="0"/>
          <w:numId w:val="41"/>
        </w:numPr>
        <w:spacing w:after="0" w:line="240" w:lineRule="auto"/>
        <w:rPr>
          <w:rFonts w:ascii="宋体" w:hAnsi="宋体" w:hint="eastAsia"/>
          <w:sz w:val="21"/>
          <w:szCs w:val="21"/>
        </w:rPr>
      </w:pPr>
      <w:r w:rsidRPr="003B6504">
        <w:rPr>
          <w:rFonts w:ascii="宋体" w:hAnsi="宋体"/>
          <w:sz w:val="21"/>
          <w:szCs w:val="21"/>
        </w:rPr>
        <w:t>远程控制。</w:t>
      </w:r>
    </w:p>
    <w:p w14:paraId="2707EF6B"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78" w:name="_Toc200986029"/>
      <w:bookmarkStart w:id="279" w:name="_Toc215853167"/>
      <w:bookmarkStart w:id="280" w:name="_Toc215855657"/>
      <w:bookmarkStart w:id="281" w:name="_Toc224238770"/>
      <w:r w:rsidRPr="00AC79B8">
        <w:rPr>
          <w:rFonts w:ascii="黑体" w:eastAsia="黑体" w:hAnsi="黑体" w:hint="eastAsia"/>
        </w:rPr>
        <w:t>核容数据</w:t>
      </w:r>
      <w:bookmarkEnd w:id="278"/>
      <w:bookmarkEnd w:id="279"/>
      <w:bookmarkEnd w:id="280"/>
      <w:bookmarkEnd w:id="281"/>
    </w:p>
    <w:p w14:paraId="76789B08" w14:textId="425A3F69" w:rsidR="00697274" w:rsidRPr="003B6504" w:rsidRDefault="00956729" w:rsidP="003B6504">
      <w:pPr>
        <w:pStyle w:val="affffb"/>
        <w:snapToGrid/>
        <w:spacing w:beforeLines="0" w:afterLines="0" w:line="240" w:lineRule="auto"/>
        <w:ind w:firstLine="420"/>
        <w:rPr>
          <w:rFonts w:ascii="宋体" w:hAnsi="宋体" w:hint="eastAsia"/>
          <w:szCs w:val="21"/>
        </w:rPr>
      </w:pPr>
      <w:r w:rsidRPr="003B6504">
        <w:rPr>
          <w:rFonts w:ascii="宋体" w:hAnsi="宋体" w:hint="eastAsia"/>
          <w:szCs w:val="21"/>
        </w:rPr>
        <w:t>系统在线核容数据包括但不限于：</w:t>
      </w:r>
    </w:p>
    <w:p w14:paraId="0BE086D5"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启动时间；</w:t>
      </w:r>
    </w:p>
    <w:p w14:paraId="3FA155D9"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终止时间；</w:t>
      </w:r>
    </w:p>
    <w:p w14:paraId="2B672FB7"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设定放电电流；</w:t>
      </w:r>
    </w:p>
    <w:p w14:paraId="309E36B4"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lastRenderedPageBreak/>
        <w:t>核容容量；</w:t>
      </w:r>
    </w:p>
    <w:p w14:paraId="40A56C36"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电池模块放电下限电压；</w:t>
      </w:r>
    </w:p>
    <w:p w14:paraId="25351EC6"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电池模块充电上限电压；</w:t>
      </w:r>
    </w:p>
    <w:p w14:paraId="01EA4C87" w14:textId="77777777" w:rsidR="00697274" w:rsidRPr="003B6504" w:rsidRDefault="00956729" w:rsidP="003B6504">
      <w:pPr>
        <w:pStyle w:val="TOC3"/>
        <w:numPr>
          <w:ilvl w:val="0"/>
          <w:numId w:val="42"/>
        </w:numPr>
        <w:spacing w:after="0" w:line="240" w:lineRule="auto"/>
        <w:rPr>
          <w:rFonts w:ascii="宋体" w:hAnsi="宋体" w:hint="eastAsia"/>
          <w:sz w:val="21"/>
          <w:szCs w:val="21"/>
        </w:rPr>
      </w:pPr>
      <w:r w:rsidRPr="003B6504">
        <w:rPr>
          <w:rFonts w:ascii="宋体" w:hAnsi="宋体"/>
          <w:sz w:val="21"/>
          <w:szCs w:val="21"/>
        </w:rPr>
        <w:t>结束时间点核容数据。</w:t>
      </w:r>
    </w:p>
    <w:p w14:paraId="14868C2C"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82" w:name="5.10.6_核容测量精度"/>
      <w:bookmarkStart w:id="283" w:name="_Toc200986030"/>
      <w:bookmarkStart w:id="284" w:name="_Toc215853168"/>
      <w:bookmarkStart w:id="285" w:name="_Toc215855658"/>
      <w:bookmarkStart w:id="286" w:name="_Toc224238771"/>
      <w:bookmarkEnd w:id="282"/>
      <w:r w:rsidRPr="00AC79B8">
        <w:rPr>
          <w:rFonts w:ascii="黑体" w:eastAsia="黑体" w:hAnsi="黑体" w:hint="eastAsia"/>
        </w:rPr>
        <w:t>测量精度</w:t>
      </w:r>
      <w:bookmarkEnd w:id="283"/>
      <w:bookmarkEnd w:id="284"/>
      <w:bookmarkEnd w:id="285"/>
      <w:bookmarkEnd w:id="286"/>
    </w:p>
    <w:p w14:paraId="08BC1F26" w14:textId="5C0838AA" w:rsidR="00697274" w:rsidRPr="00421A4D" w:rsidRDefault="0012379A" w:rsidP="00421A4D">
      <w:pPr>
        <w:pStyle w:val="affffb"/>
        <w:snapToGrid/>
        <w:spacing w:beforeLines="0" w:afterLines="0" w:line="240" w:lineRule="auto"/>
        <w:ind w:firstLine="420"/>
        <w:rPr>
          <w:rFonts w:ascii="宋体" w:hAnsi="宋体" w:hint="eastAsia"/>
        </w:rPr>
      </w:pPr>
      <w:r w:rsidRPr="00421A4D">
        <w:rPr>
          <w:rFonts w:ascii="宋体" w:hAnsi="宋体" w:hint="eastAsia"/>
        </w:rPr>
        <w:t>并联电源变换模块</w:t>
      </w:r>
      <w:r w:rsidR="00956729" w:rsidRPr="00421A4D">
        <w:rPr>
          <w:rFonts w:ascii="宋体" w:hAnsi="宋体" w:hint="eastAsia"/>
        </w:rPr>
        <w:t>容量测量误差应不超过±1%。</w:t>
      </w:r>
    </w:p>
    <w:p w14:paraId="3403B0E6"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87" w:name="_Toc224238772"/>
      <w:r w:rsidRPr="00392867">
        <w:rPr>
          <w:rFonts w:ascii="黑体" w:eastAsia="黑体" w:hAnsi="黑体" w:hint="eastAsia"/>
        </w:rPr>
        <w:t>噪声</w:t>
      </w:r>
      <w:bookmarkEnd w:id="287"/>
    </w:p>
    <w:p w14:paraId="0CA634F6" w14:textId="1F123B87" w:rsidR="00DF7BA7"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并联直流电源系统各部位噪声应符合表</w:t>
      </w:r>
      <w:r w:rsidRPr="00421A4D">
        <w:rPr>
          <w:rFonts w:ascii="宋体" w:hAnsi="宋体"/>
        </w:rPr>
        <w:t>6</w:t>
      </w:r>
      <w:r w:rsidRPr="00421A4D">
        <w:rPr>
          <w:rFonts w:ascii="宋体" w:hAnsi="宋体" w:hint="eastAsia"/>
        </w:rPr>
        <w:t>中的规定。</w:t>
      </w:r>
    </w:p>
    <w:p w14:paraId="5F4A66D4"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t>噪声限值</w:t>
      </w:r>
    </w:p>
    <w:tbl>
      <w:tblPr>
        <w:tblW w:w="5000" w:type="pct"/>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74"/>
        <w:gridCol w:w="1615"/>
        <w:gridCol w:w="1615"/>
        <w:gridCol w:w="1615"/>
        <w:gridCol w:w="1615"/>
      </w:tblGrid>
      <w:tr w:rsidR="005E64C3" w:rsidRPr="006F3378" w14:paraId="2338C157" w14:textId="77777777" w:rsidTr="00DF7BA7">
        <w:trPr>
          <w:jc w:val="center"/>
        </w:trPr>
        <w:tc>
          <w:tcPr>
            <w:tcW w:w="1540" w:type="pct"/>
            <w:tcBorders>
              <w:top w:val="single" w:sz="8" w:space="0" w:color="000000"/>
              <w:bottom w:val="single" w:sz="8" w:space="0" w:color="000000"/>
              <w:right w:val="single" w:sz="4" w:space="0" w:color="000000"/>
            </w:tcBorders>
            <w:vAlign w:val="center"/>
          </w:tcPr>
          <w:p w14:paraId="4457CC53"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设备类型</w:t>
            </w:r>
          </w:p>
        </w:tc>
        <w:tc>
          <w:tcPr>
            <w:tcW w:w="1730" w:type="pct"/>
            <w:gridSpan w:val="2"/>
            <w:tcBorders>
              <w:top w:val="single" w:sz="8" w:space="0" w:color="000000"/>
              <w:left w:val="single" w:sz="4" w:space="0" w:color="000000"/>
              <w:bottom w:val="single" w:sz="8" w:space="0" w:color="000000"/>
              <w:right w:val="single" w:sz="4" w:space="0" w:color="000000"/>
            </w:tcBorders>
            <w:vAlign w:val="center"/>
          </w:tcPr>
          <w:p w14:paraId="774668E9" w14:textId="106F207A"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高频开关整流模块</w:t>
            </w:r>
          </w:p>
        </w:tc>
        <w:tc>
          <w:tcPr>
            <w:tcW w:w="1730" w:type="pct"/>
            <w:gridSpan w:val="2"/>
            <w:tcBorders>
              <w:top w:val="single" w:sz="8" w:space="0" w:color="000000"/>
              <w:left w:val="single" w:sz="4" w:space="0" w:color="000000"/>
              <w:bottom w:val="single" w:sz="8" w:space="0" w:color="000000"/>
            </w:tcBorders>
            <w:vAlign w:val="center"/>
          </w:tcPr>
          <w:p w14:paraId="6333ADE6" w14:textId="453C1219"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并联电源变换模块</w:t>
            </w:r>
          </w:p>
        </w:tc>
      </w:tr>
      <w:tr w:rsidR="005E64C3" w:rsidRPr="006F3378" w14:paraId="78127AE8" w14:textId="77777777" w:rsidTr="00DF7BA7">
        <w:trPr>
          <w:jc w:val="center"/>
        </w:trPr>
        <w:tc>
          <w:tcPr>
            <w:tcW w:w="1540" w:type="pct"/>
            <w:tcBorders>
              <w:top w:val="single" w:sz="8" w:space="0" w:color="000000"/>
              <w:bottom w:val="single" w:sz="4" w:space="0" w:color="000000"/>
              <w:right w:val="single" w:sz="4" w:space="0" w:color="000000"/>
            </w:tcBorders>
            <w:vAlign w:val="center"/>
          </w:tcPr>
          <w:p w14:paraId="535DFE58"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散热方式</w:t>
            </w:r>
          </w:p>
        </w:tc>
        <w:tc>
          <w:tcPr>
            <w:tcW w:w="865" w:type="pct"/>
            <w:tcBorders>
              <w:top w:val="single" w:sz="8" w:space="0" w:color="000000"/>
              <w:left w:val="single" w:sz="4" w:space="0" w:color="000000"/>
              <w:bottom w:val="single" w:sz="4" w:space="0" w:color="000000"/>
              <w:right w:val="single" w:sz="4" w:space="0" w:color="000000"/>
            </w:tcBorders>
            <w:vAlign w:val="center"/>
          </w:tcPr>
          <w:p w14:paraId="57F36AB5"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自冷式</w:t>
            </w:r>
          </w:p>
        </w:tc>
        <w:tc>
          <w:tcPr>
            <w:tcW w:w="865" w:type="pct"/>
            <w:tcBorders>
              <w:top w:val="single" w:sz="8" w:space="0" w:color="000000"/>
              <w:left w:val="single" w:sz="4" w:space="0" w:color="000000"/>
              <w:bottom w:val="single" w:sz="4" w:space="0" w:color="000000"/>
              <w:right w:val="single" w:sz="4" w:space="0" w:color="000000"/>
            </w:tcBorders>
            <w:vAlign w:val="center"/>
          </w:tcPr>
          <w:p w14:paraId="30517B72"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风冷式</w:t>
            </w:r>
          </w:p>
        </w:tc>
        <w:tc>
          <w:tcPr>
            <w:tcW w:w="865" w:type="pct"/>
            <w:tcBorders>
              <w:top w:val="single" w:sz="8" w:space="0" w:color="000000"/>
              <w:left w:val="single" w:sz="4" w:space="0" w:color="000000"/>
              <w:bottom w:val="single" w:sz="4" w:space="0" w:color="000000"/>
              <w:right w:val="single" w:sz="4" w:space="0" w:color="000000"/>
            </w:tcBorders>
            <w:vAlign w:val="center"/>
          </w:tcPr>
          <w:p w14:paraId="40F98826"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自冷式</w:t>
            </w:r>
          </w:p>
        </w:tc>
        <w:tc>
          <w:tcPr>
            <w:tcW w:w="865" w:type="pct"/>
            <w:tcBorders>
              <w:top w:val="single" w:sz="8" w:space="0" w:color="000000"/>
              <w:left w:val="single" w:sz="4" w:space="0" w:color="000000"/>
              <w:bottom w:val="single" w:sz="4" w:space="0" w:color="000000"/>
            </w:tcBorders>
            <w:vAlign w:val="center"/>
          </w:tcPr>
          <w:p w14:paraId="3FE8FB70"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风冷式</w:t>
            </w:r>
          </w:p>
        </w:tc>
      </w:tr>
      <w:tr w:rsidR="005E64C3" w:rsidRPr="006F3378" w14:paraId="1B390542" w14:textId="77777777" w:rsidTr="00DF7BA7">
        <w:trPr>
          <w:jc w:val="center"/>
        </w:trPr>
        <w:tc>
          <w:tcPr>
            <w:tcW w:w="1540" w:type="pct"/>
            <w:tcBorders>
              <w:top w:val="single" w:sz="4" w:space="0" w:color="000000"/>
              <w:bottom w:val="single" w:sz="4" w:space="0" w:color="000000"/>
              <w:right w:val="single" w:sz="4" w:space="0" w:color="000000"/>
            </w:tcBorders>
            <w:vAlign w:val="center"/>
          </w:tcPr>
          <w:p w14:paraId="780219C7"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噪声限值</w:t>
            </w:r>
            <w:r w:rsidRPr="006F3378">
              <w:rPr>
                <w:rFonts w:ascii="宋体" w:eastAsia="宋体" w:hAnsi="宋体" w:cs="Times New Roman" w:hint="eastAsia"/>
                <w:kern w:val="0"/>
                <w:sz w:val="18"/>
                <w:szCs w:val="18"/>
              </w:rPr>
              <w:t>（</w:t>
            </w:r>
            <w:r w:rsidRPr="006F3378">
              <w:rPr>
                <w:rFonts w:ascii="宋体" w:eastAsia="宋体" w:hAnsi="宋体" w:cs="Times New Roman"/>
                <w:kern w:val="0"/>
                <w:sz w:val="18"/>
                <w:szCs w:val="18"/>
              </w:rPr>
              <w:t>dB</w:t>
            </w:r>
            <w:r w:rsidRPr="006F3378">
              <w:rPr>
                <w:rFonts w:ascii="宋体" w:eastAsia="宋体" w:hAnsi="宋体" w:cs="Times New Roman" w:hint="eastAsia"/>
                <w:kern w:val="0"/>
                <w:sz w:val="18"/>
                <w:szCs w:val="18"/>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03A3DF1B"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55</w:t>
            </w:r>
          </w:p>
        </w:tc>
        <w:tc>
          <w:tcPr>
            <w:tcW w:w="865" w:type="pct"/>
            <w:tcBorders>
              <w:top w:val="single" w:sz="4" w:space="0" w:color="000000"/>
              <w:left w:val="single" w:sz="4" w:space="0" w:color="000000"/>
              <w:bottom w:val="single" w:sz="4" w:space="0" w:color="000000"/>
              <w:right w:val="single" w:sz="4" w:space="0" w:color="000000"/>
            </w:tcBorders>
            <w:vAlign w:val="center"/>
          </w:tcPr>
          <w:p w14:paraId="40B2D35E"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65</w:t>
            </w:r>
          </w:p>
        </w:tc>
        <w:tc>
          <w:tcPr>
            <w:tcW w:w="865" w:type="pct"/>
            <w:tcBorders>
              <w:top w:val="single" w:sz="4" w:space="0" w:color="000000"/>
              <w:left w:val="single" w:sz="4" w:space="0" w:color="000000"/>
              <w:bottom w:val="single" w:sz="4" w:space="0" w:color="000000"/>
              <w:right w:val="single" w:sz="4" w:space="0" w:color="000000"/>
            </w:tcBorders>
            <w:vAlign w:val="center"/>
          </w:tcPr>
          <w:p w14:paraId="27639EB5"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50</w:t>
            </w:r>
          </w:p>
        </w:tc>
        <w:tc>
          <w:tcPr>
            <w:tcW w:w="865" w:type="pct"/>
            <w:tcBorders>
              <w:top w:val="single" w:sz="4" w:space="0" w:color="000000"/>
              <w:left w:val="single" w:sz="4" w:space="0" w:color="000000"/>
              <w:bottom w:val="single" w:sz="4" w:space="0" w:color="000000"/>
            </w:tcBorders>
            <w:vAlign w:val="center"/>
          </w:tcPr>
          <w:p w14:paraId="33CC4C43"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60</w:t>
            </w:r>
          </w:p>
        </w:tc>
      </w:tr>
      <w:tr w:rsidR="005E64C3" w:rsidRPr="006F3378" w14:paraId="036A69F7" w14:textId="77777777" w:rsidTr="00DF7BA7">
        <w:trPr>
          <w:jc w:val="center"/>
        </w:trPr>
        <w:tc>
          <w:tcPr>
            <w:tcW w:w="1540" w:type="pct"/>
            <w:tcBorders>
              <w:top w:val="single" w:sz="4" w:space="0" w:color="000000"/>
              <w:right w:val="single" w:sz="4" w:space="0" w:color="000000"/>
            </w:tcBorders>
            <w:vAlign w:val="center"/>
          </w:tcPr>
          <w:p w14:paraId="758B7496"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测量方式</w:t>
            </w:r>
          </w:p>
        </w:tc>
        <w:tc>
          <w:tcPr>
            <w:tcW w:w="865" w:type="pct"/>
            <w:tcBorders>
              <w:top w:val="single" w:sz="4" w:space="0" w:color="000000"/>
              <w:left w:val="single" w:sz="4" w:space="0" w:color="000000"/>
              <w:bottom w:val="single" w:sz="8" w:space="0" w:color="000000"/>
              <w:right w:val="single" w:sz="4" w:space="0" w:color="000000"/>
            </w:tcBorders>
            <w:vAlign w:val="center"/>
          </w:tcPr>
          <w:p w14:paraId="0204A6DE"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A声级</w:t>
            </w:r>
          </w:p>
        </w:tc>
        <w:tc>
          <w:tcPr>
            <w:tcW w:w="865" w:type="pct"/>
            <w:tcBorders>
              <w:top w:val="single" w:sz="4" w:space="0" w:color="000000"/>
              <w:left w:val="single" w:sz="4" w:space="0" w:color="000000"/>
              <w:bottom w:val="single" w:sz="8" w:space="0" w:color="000000"/>
              <w:right w:val="single" w:sz="4" w:space="0" w:color="000000"/>
            </w:tcBorders>
            <w:vAlign w:val="center"/>
          </w:tcPr>
          <w:p w14:paraId="0782363E"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A声级</w:t>
            </w:r>
          </w:p>
        </w:tc>
        <w:tc>
          <w:tcPr>
            <w:tcW w:w="865" w:type="pct"/>
            <w:tcBorders>
              <w:top w:val="single" w:sz="4" w:space="0" w:color="000000"/>
              <w:left w:val="single" w:sz="4" w:space="0" w:color="000000"/>
              <w:bottom w:val="single" w:sz="8" w:space="0" w:color="000000"/>
              <w:right w:val="single" w:sz="4" w:space="0" w:color="000000"/>
            </w:tcBorders>
            <w:vAlign w:val="center"/>
          </w:tcPr>
          <w:p w14:paraId="2967A6B8"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A声级</w:t>
            </w:r>
          </w:p>
        </w:tc>
        <w:tc>
          <w:tcPr>
            <w:tcW w:w="865" w:type="pct"/>
            <w:tcBorders>
              <w:top w:val="single" w:sz="4" w:space="0" w:color="000000"/>
              <w:left w:val="single" w:sz="4" w:space="0" w:color="000000"/>
            </w:tcBorders>
            <w:vAlign w:val="center"/>
          </w:tcPr>
          <w:p w14:paraId="0873A22D" w14:textId="77777777" w:rsidR="005E64C3" w:rsidRPr="006F3378" w:rsidRDefault="005E64C3">
            <w:pPr>
              <w:widowControl/>
              <w:jc w:val="center"/>
              <w:rPr>
                <w:rFonts w:ascii="宋体" w:eastAsia="宋体" w:hAnsi="宋体" w:cs="Times New Roman" w:hint="eastAsia"/>
                <w:kern w:val="0"/>
                <w:sz w:val="18"/>
                <w:szCs w:val="18"/>
              </w:rPr>
            </w:pPr>
            <w:r w:rsidRPr="006F3378">
              <w:rPr>
                <w:rFonts w:ascii="宋体" w:eastAsia="宋体" w:hAnsi="宋体" w:cs="Times New Roman"/>
                <w:kern w:val="0"/>
                <w:sz w:val="18"/>
                <w:szCs w:val="18"/>
              </w:rPr>
              <w:t>A声级</w:t>
            </w:r>
          </w:p>
        </w:tc>
      </w:tr>
    </w:tbl>
    <w:p w14:paraId="246FE5F3"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88" w:name="_Toc224238773"/>
      <w:r w:rsidRPr="00392867">
        <w:rPr>
          <w:rFonts w:ascii="黑体" w:eastAsia="黑体" w:hAnsi="黑体" w:hint="eastAsia"/>
        </w:rPr>
        <w:t>温升</w:t>
      </w:r>
      <w:bookmarkEnd w:id="288"/>
    </w:p>
    <w:p w14:paraId="73D55E1C" w14:textId="77777777"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各端口在额定参数下长期运行，并联直流电源系统各部件极限温升应满足表</w:t>
      </w:r>
      <w:r w:rsidRPr="00421A4D">
        <w:rPr>
          <w:rFonts w:ascii="宋体" w:hAnsi="宋体"/>
        </w:rPr>
        <w:t>7</w:t>
      </w:r>
      <w:r w:rsidRPr="00421A4D">
        <w:rPr>
          <w:rFonts w:ascii="宋体" w:hAnsi="宋体" w:hint="eastAsia"/>
        </w:rPr>
        <w:t>中规定要求。</w:t>
      </w:r>
    </w:p>
    <w:p w14:paraId="5B885946"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t>系统</w:t>
      </w:r>
      <w:r w:rsidRPr="0099499A">
        <w:rPr>
          <w:rFonts w:ascii="黑体" w:eastAsia="黑体" w:hAnsi="黑体"/>
          <w:szCs w:val="21"/>
        </w:rPr>
        <w:t>各部件极限温升值</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04"/>
        <w:gridCol w:w="3105"/>
        <w:gridCol w:w="3125"/>
      </w:tblGrid>
      <w:tr w:rsidR="006F3378" w:rsidRPr="005E64C3" w14:paraId="11DC21CD" w14:textId="77777777" w:rsidTr="00F22F19">
        <w:tc>
          <w:tcPr>
            <w:tcW w:w="6642" w:type="dxa"/>
            <w:gridSpan w:val="2"/>
            <w:tcBorders>
              <w:top w:val="single" w:sz="8" w:space="0" w:color="auto"/>
              <w:bottom w:val="single" w:sz="8" w:space="0" w:color="auto"/>
              <w:right w:val="single" w:sz="4" w:space="0" w:color="auto"/>
            </w:tcBorders>
            <w:vAlign w:val="center"/>
          </w:tcPr>
          <w:p w14:paraId="18D5AB13"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部件或器件名称</w:t>
            </w:r>
          </w:p>
        </w:tc>
        <w:tc>
          <w:tcPr>
            <w:tcW w:w="3321" w:type="dxa"/>
            <w:tcBorders>
              <w:top w:val="single" w:sz="8" w:space="0" w:color="auto"/>
              <w:left w:val="single" w:sz="4" w:space="0" w:color="auto"/>
              <w:bottom w:val="single" w:sz="8" w:space="0" w:color="auto"/>
            </w:tcBorders>
            <w:vAlign w:val="center"/>
          </w:tcPr>
          <w:p w14:paraId="5810A6CE"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极限温升（K）</w:t>
            </w:r>
          </w:p>
        </w:tc>
      </w:tr>
      <w:tr w:rsidR="006F3378" w:rsidRPr="005E64C3" w14:paraId="5B30EE61" w14:textId="77777777" w:rsidTr="00F22F19">
        <w:tc>
          <w:tcPr>
            <w:tcW w:w="6642" w:type="dxa"/>
            <w:gridSpan w:val="2"/>
            <w:tcBorders>
              <w:top w:val="single" w:sz="8" w:space="0" w:color="auto"/>
              <w:bottom w:val="single" w:sz="4" w:space="0" w:color="auto"/>
              <w:right w:val="single" w:sz="4" w:space="0" w:color="auto"/>
            </w:tcBorders>
            <w:vAlign w:val="center"/>
          </w:tcPr>
          <w:p w14:paraId="45097DB4"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整流二极管外壳</w:t>
            </w:r>
          </w:p>
        </w:tc>
        <w:tc>
          <w:tcPr>
            <w:tcW w:w="3321" w:type="dxa"/>
            <w:tcBorders>
              <w:top w:val="single" w:sz="8" w:space="0" w:color="auto"/>
              <w:left w:val="single" w:sz="4" w:space="0" w:color="auto"/>
              <w:bottom w:val="single" w:sz="4" w:space="0" w:color="auto"/>
            </w:tcBorders>
            <w:vAlign w:val="center"/>
          </w:tcPr>
          <w:p w14:paraId="18284021"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70</w:t>
            </w:r>
          </w:p>
        </w:tc>
      </w:tr>
      <w:tr w:rsidR="006F3378" w:rsidRPr="005E64C3" w14:paraId="0EF4F70F" w14:textId="77777777" w:rsidTr="00F22F19">
        <w:tc>
          <w:tcPr>
            <w:tcW w:w="6642" w:type="dxa"/>
            <w:gridSpan w:val="2"/>
            <w:tcBorders>
              <w:top w:val="single" w:sz="4" w:space="0" w:color="auto"/>
              <w:bottom w:val="single" w:sz="4" w:space="0" w:color="auto"/>
              <w:right w:val="single" w:sz="4" w:space="0" w:color="auto"/>
            </w:tcBorders>
            <w:vAlign w:val="center"/>
          </w:tcPr>
          <w:p w14:paraId="7F35E882"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功率晶体管外壳</w:t>
            </w:r>
          </w:p>
        </w:tc>
        <w:tc>
          <w:tcPr>
            <w:tcW w:w="3321" w:type="dxa"/>
            <w:tcBorders>
              <w:top w:val="single" w:sz="4" w:space="0" w:color="auto"/>
              <w:left w:val="single" w:sz="4" w:space="0" w:color="auto"/>
              <w:bottom w:val="single" w:sz="4" w:space="0" w:color="auto"/>
            </w:tcBorders>
            <w:vAlign w:val="center"/>
          </w:tcPr>
          <w:p w14:paraId="5225CB4C"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60</w:t>
            </w:r>
          </w:p>
        </w:tc>
      </w:tr>
      <w:tr w:rsidR="006F3378" w:rsidRPr="005E64C3" w14:paraId="0F827340" w14:textId="77777777" w:rsidTr="00F22F19">
        <w:tc>
          <w:tcPr>
            <w:tcW w:w="6642" w:type="dxa"/>
            <w:gridSpan w:val="2"/>
            <w:tcBorders>
              <w:top w:val="single" w:sz="4" w:space="0" w:color="auto"/>
              <w:bottom w:val="single" w:sz="4" w:space="0" w:color="auto"/>
              <w:right w:val="single" w:sz="4" w:space="0" w:color="auto"/>
            </w:tcBorders>
            <w:vAlign w:val="center"/>
          </w:tcPr>
          <w:p w14:paraId="66B6A2C2"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高频变压器和高频电抗器</w:t>
            </w:r>
          </w:p>
        </w:tc>
        <w:tc>
          <w:tcPr>
            <w:tcW w:w="3321" w:type="dxa"/>
            <w:tcBorders>
              <w:top w:val="single" w:sz="4" w:space="0" w:color="auto"/>
              <w:left w:val="single" w:sz="4" w:space="0" w:color="auto"/>
              <w:bottom w:val="single" w:sz="4" w:space="0" w:color="auto"/>
            </w:tcBorders>
            <w:vAlign w:val="center"/>
          </w:tcPr>
          <w:p w14:paraId="078EE20B"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80</w:t>
            </w:r>
          </w:p>
        </w:tc>
      </w:tr>
      <w:tr w:rsidR="006F3378" w:rsidRPr="005E64C3" w14:paraId="5CC6145B" w14:textId="77777777" w:rsidTr="00F22F19">
        <w:tc>
          <w:tcPr>
            <w:tcW w:w="6642" w:type="dxa"/>
            <w:gridSpan w:val="2"/>
            <w:tcBorders>
              <w:top w:val="single" w:sz="4" w:space="0" w:color="auto"/>
              <w:bottom w:val="single" w:sz="4" w:space="0" w:color="auto"/>
              <w:right w:val="single" w:sz="4" w:space="0" w:color="auto"/>
            </w:tcBorders>
            <w:vAlign w:val="center"/>
          </w:tcPr>
          <w:p w14:paraId="1A8C1B05"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电阻发热元件</w:t>
            </w:r>
            <w:r w:rsidRPr="005E64C3">
              <w:rPr>
                <w:rFonts w:ascii="宋体" w:eastAsia="宋体" w:hAnsi="宋体" w:hint="eastAsia"/>
                <w:sz w:val="18"/>
              </w:rPr>
              <w:t>（</w:t>
            </w:r>
            <w:r w:rsidRPr="005E64C3">
              <w:rPr>
                <w:rFonts w:ascii="宋体" w:eastAsia="宋体" w:hAnsi="宋体"/>
                <w:sz w:val="18"/>
              </w:rPr>
              <w:t>距外表30mm处</w:t>
            </w:r>
            <w:r w:rsidRPr="005E64C3">
              <w:rPr>
                <w:rFonts w:ascii="宋体" w:eastAsia="宋体" w:hAnsi="宋体" w:hint="eastAsia"/>
                <w:sz w:val="18"/>
              </w:rPr>
              <w:t>）</w:t>
            </w:r>
          </w:p>
        </w:tc>
        <w:tc>
          <w:tcPr>
            <w:tcW w:w="3321" w:type="dxa"/>
            <w:tcBorders>
              <w:top w:val="single" w:sz="4" w:space="0" w:color="auto"/>
              <w:left w:val="single" w:sz="4" w:space="0" w:color="auto"/>
              <w:bottom w:val="single" w:sz="4" w:space="0" w:color="auto"/>
            </w:tcBorders>
            <w:vAlign w:val="center"/>
          </w:tcPr>
          <w:p w14:paraId="0BF54E36"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25</w:t>
            </w:r>
          </w:p>
        </w:tc>
      </w:tr>
      <w:tr w:rsidR="006F3378" w:rsidRPr="005E64C3" w14:paraId="26015E9A" w14:textId="77777777" w:rsidTr="00F22F19">
        <w:tc>
          <w:tcPr>
            <w:tcW w:w="6642" w:type="dxa"/>
            <w:gridSpan w:val="2"/>
            <w:tcBorders>
              <w:top w:val="single" w:sz="4" w:space="0" w:color="auto"/>
              <w:bottom w:val="single" w:sz="4" w:space="0" w:color="auto"/>
              <w:right w:val="single" w:sz="4" w:space="0" w:color="auto"/>
            </w:tcBorders>
            <w:vAlign w:val="center"/>
          </w:tcPr>
          <w:p w14:paraId="3607BD60"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与发热元件的连接处</w:t>
            </w:r>
          </w:p>
        </w:tc>
        <w:tc>
          <w:tcPr>
            <w:tcW w:w="3321" w:type="dxa"/>
            <w:tcBorders>
              <w:top w:val="single" w:sz="4" w:space="0" w:color="auto"/>
              <w:left w:val="single" w:sz="4" w:space="0" w:color="auto"/>
              <w:bottom w:val="single" w:sz="4" w:space="0" w:color="auto"/>
            </w:tcBorders>
            <w:vAlign w:val="center"/>
          </w:tcPr>
          <w:p w14:paraId="61F8EF4E"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70</w:t>
            </w:r>
          </w:p>
        </w:tc>
      </w:tr>
      <w:tr w:rsidR="006F3378" w:rsidRPr="005E64C3" w14:paraId="4BC02955" w14:textId="77777777" w:rsidTr="00F22F19">
        <w:tc>
          <w:tcPr>
            <w:tcW w:w="6642" w:type="dxa"/>
            <w:gridSpan w:val="2"/>
            <w:tcBorders>
              <w:top w:val="single" w:sz="4" w:space="0" w:color="auto"/>
              <w:bottom w:val="single" w:sz="4" w:space="0" w:color="auto"/>
              <w:right w:val="single" w:sz="4" w:space="0" w:color="auto"/>
            </w:tcBorders>
            <w:vAlign w:val="center"/>
          </w:tcPr>
          <w:p w14:paraId="1D96F691"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与发热元件连接的塑胶绝缘线</w:t>
            </w:r>
          </w:p>
        </w:tc>
        <w:tc>
          <w:tcPr>
            <w:tcW w:w="3321" w:type="dxa"/>
            <w:tcBorders>
              <w:top w:val="single" w:sz="4" w:space="0" w:color="auto"/>
              <w:left w:val="single" w:sz="4" w:space="0" w:color="auto"/>
              <w:bottom w:val="single" w:sz="4" w:space="0" w:color="auto"/>
            </w:tcBorders>
            <w:vAlign w:val="center"/>
          </w:tcPr>
          <w:p w14:paraId="437DCA21"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25</w:t>
            </w:r>
          </w:p>
        </w:tc>
      </w:tr>
      <w:tr w:rsidR="006F3378" w:rsidRPr="005E64C3" w14:paraId="6494F493" w14:textId="77777777" w:rsidTr="00F22F19">
        <w:tc>
          <w:tcPr>
            <w:tcW w:w="6642" w:type="dxa"/>
            <w:gridSpan w:val="2"/>
            <w:tcBorders>
              <w:top w:val="single" w:sz="4" w:space="0" w:color="auto"/>
              <w:bottom w:val="single" w:sz="4" w:space="0" w:color="auto"/>
              <w:right w:val="single" w:sz="4" w:space="0" w:color="auto"/>
            </w:tcBorders>
            <w:vAlign w:val="center"/>
          </w:tcPr>
          <w:p w14:paraId="25FE7773"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印刷电路板铜箔</w:t>
            </w:r>
          </w:p>
        </w:tc>
        <w:tc>
          <w:tcPr>
            <w:tcW w:w="3321" w:type="dxa"/>
            <w:tcBorders>
              <w:top w:val="single" w:sz="4" w:space="0" w:color="auto"/>
              <w:left w:val="single" w:sz="4" w:space="0" w:color="auto"/>
              <w:bottom w:val="single" w:sz="4" w:space="0" w:color="auto"/>
            </w:tcBorders>
            <w:vAlign w:val="center"/>
          </w:tcPr>
          <w:p w14:paraId="2E393AE3"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20</w:t>
            </w:r>
          </w:p>
        </w:tc>
      </w:tr>
      <w:tr w:rsidR="006F3378" w:rsidRPr="005E64C3" w14:paraId="252BD46A" w14:textId="77777777" w:rsidTr="00F22F19">
        <w:tc>
          <w:tcPr>
            <w:tcW w:w="3321" w:type="dxa"/>
            <w:vMerge w:val="restart"/>
            <w:tcBorders>
              <w:top w:val="single" w:sz="4" w:space="0" w:color="auto"/>
              <w:right w:val="single" w:sz="4" w:space="0" w:color="auto"/>
            </w:tcBorders>
            <w:vAlign w:val="center"/>
          </w:tcPr>
          <w:p w14:paraId="41778AA3"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模块前面板</w:t>
            </w:r>
          </w:p>
        </w:tc>
        <w:tc>
          <w:tcPr>
            <w:tcW w:w="3321" w:type="dxa"/>
            <w:tcBorders>
              <w:top w:val="single" w:sz="4" w:space="0" w:color="auto"/>
              <w:left w:val="single" w:sz="4" w:space="0" w:color="auto"/>
              <w:bottom w:val="single" w:sz="4" w:space="0" w:color="auto"/>
              <w:right w:val="single" w:sz="4" w:space="0" w:color="auto"/>
            </w:tcBorders>
            <w:vAlign w:val="center"/>
          </w:tcPr>
          <w:p w14:paraId="220E63E3"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金属材料</w:t>
            </w:r>
          </w:p>
        </w:tc>
        <w:tc>
          <w:tcPr>
            <w:tcW w:w="3321" w:type="dxa"/>
            <w:tcBorders>
              <w:top w:val="single" w:sz="4" w:space="0" w:color="auto"/>
              <w:left w:val="single" w:sz="4" w:space="0" w:color="auto"/>
              <w:bottom w:val="single" w:sz="4" w:space="0" w:color="auto"/>
            </w:tcBorders>
            <w:vAlign w:val="center"/>
          </w:tcPr>
          <w:p w14:paraId="1D1AB8AF"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30</w:t>
            </w:r>
          </w:p>
        </w:tc>
      </w:tr>
      <w:tr w:rsidR="006F3378" w:rsidRPr="005E64C3" w14:paraId="4444DFF5" w14:textId="77777777" w:rsidTr="00F22F19">
        <w:tc>
          <w:tcPr>
            <w:tcW w:w="3321" w:type="dxa"/>
            <w:vMerge/>
            <w:tcBorders>
              <w:bottom w:val="single" w:sz="8" w:space="0" w:color="auto"/>
              <w:right w:val="single" w:sz="4" w:space="0" w:color="auto"/>
            </w:tcBorders>
            <w:vAlign w:val="center"/>
          </w:tcPr>
          <w:p w14:paraId="1D809AE3" w14:textId="77777777" w:rsidR="00697274" w:rsidRPr="005E64C3" w:rsidRDefault="00697274" w:rsidP="005E64C3">
            <w:pPr>
              <w:pStyle w:val="TOC3"/>
              <w:snapToGrid w:val="0"/>
              <w:spacing w:after="0" w:line="240" w:lineRule="auto"/>
              <w:ind w:left="0"/>
              <w:jc w:val="center"/>
              <w:rPr>
                <w:rFonts w:ascii="宋体" w:eastAsia="宋体" w:hAnsi="宋体" w:hint="eastAsia"/>
                <w:sz w:val="18"/>
              </w:rPr>
            </w:pPr>
          </w:p>
        </w:tc>
        <w:tc>
          <w:tcPr>
            <w:tcW w:w="3321" w:type="dxa"/>
            <w:tcBorders>
              <w:top w:val="single" w:sz="4" w:space="0" w:color="auto"/>
              <w:left w:val="single" w:sz="4" w:space="0" w:color="auto"/>
              <w:bottom w:val="single" w:sz="8" w:space="0" w:color="auto"/>
              <w:right w:val="single" w:sz="4" w:space="0" w:color="auto"/>
            </w:tcBorders>
            <w:vAlign w:val="center"/>
          </w:tcPr>
          <w:p w14:paraId="69C2A8AA"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绝缘材料</w:t>
            </w:r>
          </w:p>
        </w:tc>
        <w:tc>
          <w:tcPr>
            <w:tcW w:w="3321" w:type="dxa"/>
            <w:tcBorders>
              <w:left w:val="single" w:sz="4" w:space="0" w:color="auto"/>
            </w:tcBorders>
            <w:vAlign w:val="center"/>
          </w:tcPr>
          <w:p w14:paraId="6BCD766B" w14:textId="77777777" w:rsidR="00697274" w:rsidRPr="005E64C3" w:rsidRDefault="00956729" w:rsidP="005E64C3">
            <w:pPr>
              <w:pStyle w:val="TOC3"/>
              <w:snapToGrid w:val="0"/>
              <w:spacing w:after="0" w:line="240" w:lineRule="auto"/>
              <w:ind w:left="0"/>
              <w:jc w:val="center"/>
              <w:rPr>
                <w:rFonts w:ascii="宋体" w:eastAsia="宋体" w:hAnsi="宋体" w:hint="eastAsia"/>
                <w:sz w:val="18"/>
              </w:rPr>
            </w:pPr>
            <w:r w:rsidRPr="005E64C3">
              <w:rPr>
                <w:rFonts w:ascii="宋体" w:eastAsia="宋体" w:hAnsi="宋体"/>
                <w:sz w:val="18"/>
              </w:rPr>
              <w:t>40</w:t>
            </w:r>
          </w:p>
        </w:tc>
      </w:tr>
    </w:tbl>
    <w:p w14:paraId="215081DD"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89" w:name="_Toc224238774"/>
      <w:r w:rsidRPr="00392867">
        <w:rPr>
          <w:rFonts w:ascii="黑体" w:eastAsia="黑体" w:hAnsi="黑体" w:hint="eastAsia"/>
        </w:rPr>
        <w:t>耐湿热性能</w:t>
      </w:r>
      <w:bookmarkEnd w:id="289"/>
    </w:p>
    <w:p w14:paraId="2892B62E" w14:textId="63071654" w:rsidR="00697274" w:rsidRPr="003B6504" w:rsidRDefault="0012379A" w:rsidP="003B6504">
      <w:pPr>
        <w:pStyle w:val="1d"/>
        <w:numPr>
          <w:ilvl w:val="2"/>
          <w:numId w:val="8"/>
        </w:numPr>
        <w:ind w:left="0"/>
        <w:rPr>
          <w:rFonts w:hint="eastAsia"/>
        </w:rPr>
      </w:pPr>
      <w:r w:rsidRPr="003B6504">
        <w:rPr>
          <w:rFonts w:hint="eastAsia"/>
        </w:rPr>
        <w:t>高频开关整流模块</w:t>
      </w:r>
      <w:r w:rsidR="00956729" w:rsidRPr="003B6504">
        <w:rPr>
          <w:rFonts w:hint="eastAsia"/>
        </w:rPr>
        <w:t>的耐湿热性能应满足D</w:t>
      </w:r>
      <w:r w:rsidR="00956729" w:rsidRPr="003B6504">
        <w:t>L/T 781</w:t>
      </w:r>
      <w:r w:rsidR="00956729" w:rsidRPr="003B6504">
        <w:rPr>
          <w:rFonts w:hint="eastAsia"/>
        </w:rPr>
        <w:t>—2</w:t>
      </w:r>
      <w:r w:rsidR="00956729" w:rsidRPr="003B6504">
        <w:t>021</w:t>
      </w:r>
      <w:r w:rsidR="00956729" w:rsidRPr="003B6504">
        <w:rPr>
          <w:rFonts w:hint="eastAsia"/>
        </w:rPr>
        <w:t>第5</w:t>
      </w:r>
      <w:r w:rsidR="00956729" w:rsidRPr="003B6504">
        <w:t>.25</w:t>
      </w:r>
      <w:r w:rsidR="00956729" w:rsidRPr="003B6504">
        <w:rPr>
          <w:rFonts w:hint="eastAsia"/>
        </w:rPr>
        <w:t>的要求。</w:t>
      </w:r>
    </w:p>
    <w:p w14:paraId="1F63D3B6" w14:textId="77777777" w:rsidR="00697274" w:rsidRPr="003B6504" w:rsidRDefault="00956729" w:rsidP="003B6504">
      <w:pPr>
        <w:pStyle w:val="1d"/>
        <w:numPr>
          <w:ilvl w:val="2"/>
          <w:numId w:val="8"/>
        </w:numPr>
        <w:ind w:left="0"/>
        <w:rPr>
          <w:rFonts w:hint="eastAsia"/>
          <w:snapToGrid w:val="0"/>
        </w:rPr>
      </w:pPr>
      <w:r w:rsidRPr="003B6504">
        <w:rPr>
          <w:rFonts w:hint="eastAsia"/>
        </w:rPr>
        <w:t>并联电源变换模块应能承受下列参数规定的交变湿热试验。试验结束前，表2规定的各绝缘试验</w:t>
      </w:r>
      <w:r w:rsidRPr="003B6504">
        <w:t>端</w:t>
      </w:r>
      <w:r w:rsidRPr="003B6504">
        <w:rPr>
          <w:snapToGrid w:val="0"/>
        </w:rPr>
        <w:t>口的绝缘电阻不应小于1MΩ，工频（或直流）耐压应满足表4中规定要求。试验结束后，恢复至正常环境条件，模块性能应正常。试验温度、相对湿度、持续时间满足如下要求：</w:t>
      </w:r>
    </w:p>
    <w:p w14:paraId="53BDAE27" w14:textId="77777777" w:rsidR="00697274" w:rsidRPr="003B6504" w:rsidRDefault="00956729" w:rsidP="003B6504">
      <w:pPr>
        <w:pStyle w:val="TOC3"/>
        <w:numPr>
          <w:ilvl w:val="0"/>
          <w:numId w:val="43"/>
        </w:numPr>
        <w:spacing w:after="0" w:line="240" w:lineRule="auto"/>
        <w:rPr>
          <w:rFonts w:ascii="宋体" w:hAnsi="宋体" w:hint="eastAsia"/>
          <w:snapToGrid w:val="0"/>
          <w:sz w:val="21"/>
          <w:szCs w:val="21"/>
        </w:rPr>
      </w:pPr>
      <w:r w:rsidRPr="003B6504">
        <w:rPr>
          <w:rFonts w:ascii="宋体" w:hAnsi="宋体" w:hint="eastAsia"/>
          <w:snapToGrid w:val="0"/>
          <w:sz w:val="21"/>
          <w:szCs w:val="21"/>
        </w:rPr>
        <w:t>试验温度：低温：25℃；高温：40℃；</w:t>
      </w:r>
    </w:p>
    <w:p w14:paraId="2ECF017C" w14:textId="77777777" w:rsidR="00697274" w:rsidRPr="003B6504" w:rsidRDefault="00956729" w:rsidP="003B6504">
      <w:pPr>
        <w:pStyle w:val="TOC3"/>
        <w:numPr>
          <w:ilvl w:val="0"/>
          <w:numId w:val="43"/>
        </w:numPr>
        <w:spacing w:after="0" w:line="240" w:lineRule="auto"/>
        <w:rPr>
          <w:rFonts w:ascii="宋体" w:hAnsi="宋体" w:hint="eastAsia"/>
          <w:snapToGrid w:val="0"/>
          <w:sz w:val="21"/>
          <w:szCs w:val="21"/>
        </w:rPr>
      </w:pPr>
      <w:r w:rsidRPr="003B6504">
        <w:rPr>
          <w:rFonts w:ascii="宋体" w:hAnsi="宋体" w:hint="eastAsia"/>
          <w:snapToGrid w:val="0"/>
          <w:sz w:val="21"/>
          <w:szCs w:val="21"/>
        </w:rPr>
        <w:t>试验相对湿度：较低温度时：97%（-2%～+3%）；较高温度时：93%（±3%）；</w:t>
      </w:r>
    </w:p>
    <w:p w14:paraId="5678BA6D" w14:textId="77777777" w:rsidR="00697274" w:rsidRPr="003B6504" w:rsidRDefault="00956729" w:rsidP="003B6504">
      <w:pPr>
        <w:pStyle w:val="TOC3"/>
        <w:numPr>
          <w:ilvl w:val="0"/>
          <w:numId w:val="43"/>
        </w:numPr>
        <w:spacing w:after="0" w:line="240" w:lineRule="auto"/>
        <w:rPr>
          <w:rFonts w:ascii="宋体" w:hAnsi="宋体" w:hint="eastAsia"/>
          <w:snapToGrid w:val="0"/>
          <w:sz w:val="21"/>
          <w:szCs w:val="21"/>
        </w:rPr>
      </w:pPr>
      <w:r w:rsidRPr="003B6504">
        <w:rPr>
          <w:rFonts w:ascii="宋体" w:hAnsi="宋体" w:hint="eastAsia"/>
          <w:snapToGrid w:val="0"/>
          <w:sz w:val="21"/>
          <w:szCs w:val="21"/>
        </w:rPr>
        <w:t>试验持续时间：每周期24h（12h+12h），共2周期。</w:t>
      </w:r>
    </w:p>
    <w:p w14:paraId="7094D344"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290" w:name="_Toc224238775"/>
      <w:r w:rsidRPr="00392867">
        <w:rPr>
          <w:rFonts w:ascii="黑体" w:eastAsia="黑体" w:hAnsi="黑体" w:hint="eastAsia"/>
        </w:rPr>
        <w:t>电磁兼容</w:t>
      </w:r>
      <w:bookmarkEnd w:id="290"/>
    </w:p>
    <w:p w14:paraId="1879D895"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91" w:name="_Toc200986035"/>
      <w:bookmarkStart w:id="292" w:name="_Toc215853173"/>
      <w:bookmarkStart w:id="293" w:name="_Toc215855663"/>
      <w:bookmarkStart w:id="294" w:name="_Toc224238776"/>
      <w:r w:rsidRPr="00AC79B8">
        <w:rPr>
          <w:rFonts w:ascii="黑体" w:eastAsia="黑体" w:hAnsi="黑体" w:hint="eastAsia"/>
        </w:rPr>
        <w:t>抗扰度要求</w:t>
      </w:r>
      <w:bookmarkEnd w:id="291"/>
      <w:bookmarkEnd w:id="292"/>
      <w:bookmarkEnd w:id="293"/>
      <w:bookmarkEnd w:id="294"/>
    </w:p>
    <w:p w14:paraId="01DF65F3" w14:textId="77777777" w:rsidR="00421A4D"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rPr>
        <w:t>并联直流电源系统抗扰度性能应符合表8的要求。</w:t>
      </w:r>
    </w:p>
    <w:p w14:paraId="0077130D"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t>抗扰度</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650"/>
        <w:gridCol w:w="4684"/>
      </w:tblGrid>
      <w:tr w:rsidR="006F3378" w:rsidRPr="00307601" w14:paraId="33FF9C7C" w14:textId="77777777" w:rsidTr="00AD7200">
        <w:tc>
          <w:tcPr>
            <w:tcW w:w="4981" w:type="dxa"/>
            <w:tcBorders>
              <w:top w:val="single" w:sz="8" w:space="0" w:color="auto"/>
              <w:bottom w:val="single" w:sz="8" w:space="0" w:color="auto"/>
              <w:right w:val="single" w:sz="4" w:space="0" w:color="auto"/>
            </w:tcBorders>
            <w:vAlign w:val="center"/>
          </w:tcPr>
          <w:p w14:paraId="732284F4"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项目</w:t>
            </w:r>
          </w:p>
        </w:tc>
        <w:tc>
          <w:tcPr>
            <w:tcW w:w="4982" w:type="dxa"/>
            <w:tcBorders>
              <w:top w:val="single" w:sz="8" w:space="0" w:color="auto"/>
              <w:left w:val="single" w:sz="4" w:space="0" w:color="auto"/>
              <w:bottom w:val="single" w:sz="8" w:space="0" w:color="auto"/>
            </w:tcBorders>
            <w:vAlign w:val="center"/>
          </w:tcPr>
          <w:p w14:paraId="0E537D6E"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满足标准</w:t>
            </w:r>
          </w:p>
        </w:tc>
      </w:tr>
      <w:tr w:rsidR="006F3378" w:rsidRPr="00307601" w14:paraId="1FABA0D0" w14:textId="77777777" w:rsidTr="00AD7200">
        <w:tc>
          <w:tcPr>
            <w:tcW w:w="4981" w:type="dxa"/>
            <w:tcBorders>
              <w:top w:val="single" w:sz="8" w:space="0" w:color="auto"/>
              <w:bottom w:val="single" w:sz="4" w:space="0" w:color="auto"/>
              <w:right w:val="single" w:sz="4" w:space="0" w:color="auto"/>
            </w:tcBorders>
            <w:vAlign w:val="center"/>
          </w:tcPr>
          <w:p w14:paraId="70230B60"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静电放电抗扰度</w:t>
            </w:r>
          </w:p>
        </w:tc>
        <w:tc>
          <w:tcPr>
            <w:tcW w:w="4982" w:type="dxa"/>
            <w:tcBorders>
              <w:top w:val="single" w:sz="8" w:space="0" w:color="auto"/>
              <w:left w:val="single" w:sz="4" w:space="0" w:color="auto"/>
              <w:bottom w:val="single" w:sz="4" w:space="0" w:color="auto"/>
            </w:tcBorders>
            <w:vAlign w:val="center"/>
          </w:tcPr>
          <w:p w14:paraId="0B7842E9"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17626.2-2018规定的</w:t>
            </w:r>
            <w:r w:rsidRPr="00307601">
              <w:rPr>
                <w:rFonts w:ascii="宋体" w:eastAsia="宋体" w:hAnsi="宋体" w:cs="Times New Roman" w:hint="eastAsia"/>
                <w:kern w:val="0"/>
                <w:sz w:val="18"/>
                <w:szCs w:val="18"/>
                <w:lang w:bidi="ar"/>
              </w:rPr>
              <w:t>3</w:t>
            </w:r>
            <w:r w:rsidRPr="00307601">
              <w:rPr>
                <w:rFonts w:ascii="宋体" w:eastAsia="宋体" w:hAnsi="宋体" w:cs="Times New Roman"/>
                <w:kern w:val="0"/>
                <w:sz w:val="18"/>
                <w:szCs w:val="18"/>
                <w:lang w:bidi="ar"/>
              </w:rPr>
              <w:t>级</w:t>
            </w:r>
          </w:p>
        </w:tc>
      </w:tr>
      <w:tr w:rsidR="006F3378" w:rsidRPr="00307601" w14:paraId="5780C3BA" w14:textId="77777777" w:rsidTr="00AD7200">
        <w:tc>
          <w:tcPr>
            <w:tcW w:w="4981" w:type="dxa"/>
            <w:tcBorders>
              <w:top w:val="single" w:sz="4" w:space="0" w:color="auto"/>
              <w:bottom w:val="single" w:sz="4" w:space="0" w:color="auto"/>
              <w:right w:val="single" w:sz="4" w:space="0" w:color="auto"/>
            </w:tcBorders>
            <w:vAlign w:val="center"/>
          </w:tcPr>
          <w:p w14:paraId="16451FEF"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射频电磁场辐射抗扰度</w:t>
            </w:r>
          </w:p>
        </w:tc>
        <w:tc>
          <w:tcPr>
            <w:tcW w:w="4982" w:type="dxa"/>
            <w:tcBorders>
              <w:top w:val="single" w:sz="4" w:space="0" w:color="auto"/>
              <w:left w:val="single" w:sz="4" w:space="0" w:color="auto"/>
              <w:bottom w:val="single" w:sz="4" w:space="0" w:color="auto"/>
            </w:tcBorders>
            <w:vAlign w:val="center"/>
          </w:tcPr>
          <w:p w14:paraId="74E6DB87"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17626.3-2016规定的3级</w:t>
            </w:r>
          </w:p>
        </w:tc>
      </w:tr>
      <w:tr w:rsidR="006F3378" w:rsidRPr="00307601" w14:paraId="30B02532" w14:textId="77777777" w:rsidTr="00AD7200">
        <w:tc>
          <w:tcPr>
            <w:tcW w:w="4981" w:type="dxa"/>
            <w:tcBorders>
              <w:top w:val="single" w:sz="4" w:space="0" w:color="auto"/>
              <w:bottom w:val="single" w:sz="4" w:space="0" w:color="auto"/>
              <w:right w:val="single" w:sz="4" w:space="0" w:color="auto"/>
            </w:tcBorders>
            <w:vAlign w:val="center"/>
          </w:tcPr>
          <w:p w14:paraId="01E18FD0"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电快速瞬变脉冲群抗扰度</w:t>
            </w:r>
          </w:p>
        </w:tc>
        <w:tc>
          <w:tcPr>
            <w:tcW w:w="4982" w:type="dxa"/>
            <w:tcBorders>
              <w:top w:val="single" w:sz="4" w:space="0" w:color="auto"/>
              <w:left w:val="single" w:sz="4" w:space="0" w:color="auto"/>
              <w:bottom w:val="single" w:sz="4" w:space="0" w:color="auto"/>
            </w:tcBorders>
            <w:vAlign w:val="center"/>
          </w:tcPr>
          <w:p w14:paraId="4556DEDA"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17626.4-2018规定的4级</w:t>
            </w:r>
          </w:p>
        </w:tc>
      </w:tr>
      <w:tr w:rsidR="006F3378" w:rsidRPr="00307601" w14:paraId="0CD8A78C" w14:textId="77777777" w:rsidTr="00AD7200">
        <w:tc>
          <w:tcPr>
            <w:tcW w:w="4981" w:type="dxa"/>
            <w:tcBorders>
              <w:top w:val="single" w:sz="4" w:space="0" w:color="auto"/>
              <w:bottom w:val="single" w:sz="4" w:space="0" w:color="auto"/>
              <w:right w:val="single" w:sz="4" w:space="0" w:color="auto"/>
            </w:tcBorders>
            <w:vAlign w:val="center"/>
          </w:tcPr>
          <w:p w14:paraId="708FAB07"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浪涌（冲击）抗扰度</w:t>
            </w:r>
          </w:p>
        </w:tc>
        <w:tc>
          <w:tcPr>
            <w:tcW w:w="4982" w:type="dxa"/>
            <w:tcBorders>
              <w:top w:val="single" w:sz="4" w:space="0" w:color="auto"/>
              <w:left w:val="single" w:sz="4" w:space="0" w:color="auto"/>
              <w:bottom w:val="single" w:sz="4" w:space="0" w:color="auto"/>
            </w:tcBorders>
            <w:vAlign w:val="center"/>
          </w:tcPr>
          <w:p w14:paraId="52A130C4"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17626.5-2008规定的3级</w:t>
            </w:r>
          </w:p>
        </w:tc>
      </w:tr>
      <w:tr w:rsidR="006F3378" w:rsidRPr="00307601" w14:paraId="7093DCD5" w14:textId="77777777" w:rsidTr="00AD7200">
        <w:tc>
          <w:tcPr>
            <w:tcW w:w="4981" w:type="dxa"/>
            <w:tcBorders>
              <w:top w:val="single" w:sz="4" w:space="0" w:color="auto"/>
              <w:bottom w:val="single" w:sz="4" w:space="0" w:color="auto"/>
              <w:right w:val="single" w:sz="4" w:space="0" w:color="auto"/>
            </w:tcBorders>
            <w:vAlign w:val="center"/>
          </w:tcPr>
          <w:p w14:paraId="6EA05F40"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射频场感应的传导骚扰抗扰度</w:t>
            </w:r>
          </w:p>
        </w:tc>
        <w:tc>
          <w:tcPr>
            <w:tcW w:w="4982" w:type="dxa"/>
            <w:tcBorders>
              <w:top w:val="single" w:sz="4" w:space="0" w:color="auto"/>
              <w:left w:val="single" w:sz="4" w:space="0" w:color="auto"/>
              <w:bottom w:val="single" w:sz="4" w:space="0" w:color="auto"/>
            </w:tcBorders>
            <w:vAlign w:val="center"/>
          </w:tcPr>
          <w:p w14:paraId="19731FB3"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17626.6-2017规定的3级</w:t>
            </w:r>
          </w:p>
        </w:tc>
      </w:tr>
      <w:tr w:rsidR="006F3378" w:rsidRPr="00307601" w14:paraId="72B8C781" w14:textId="77777777" w:rsidTr="00AD7200">
        <w:tc>
          <w:tcPr>
            <w:tcW w:w="4981" w:type="dxa"/>
            <w:tcBorders>
              <w:top w:val="single" w:sz="4" w:space="0" w:color="auto"/>
              <w:bottom w:val="single" w:sz="4" w:space="0" w:color="auto"/>
              <w:right w:val="single" w:sz="4" w:space="0" w:color="auto"/>
            </w:tcBorders>
            <w:vAlign w:val="center"/>
          </w:tcPr>
          <w:p w14:paraId="738BCA2B"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lastRenderedPageBreak/>
              <w:t>工频磁场抗扰度</w:t>
            </w:r>
          </w:p>
        </w:tc>
        <w:tc>
          <w:tcPr>
            <w:tcW w:w="4982" w:type="dxa"/>
            <w:tcBorders>
              <w:top w:val="single" w:sz="4" w:space="0" w:color="auto"/>
              <w:left w:val="single" w:sz="4" w:space="0" w:color="auto"/>
              <w:bottom w:val="single" w:sz="4" w:space="0" w:color="auto"/>
            </w:tcBorders>
            <w:vAlign w:val="center"/>
          </w:tcPr>
          <w:p w14:paraId="54D7B7F3"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17626.8-2006规定的5级</w:t>
            </w:r>
          </w:p>
        </w:tc>
      </w:tr>
      <w:tr w:rsidR="006F3378" w:rsidRPr="00307601" w14:paraId="483B3DA3" w14:textId="77777777" w:rsidTr="00AD7200">
        <w:tc>
          <w:tcPr>
            <w:tcW w:w="4981" w:type="dxa"/>
            <w:tcBorders>
              <w:top w:val="single" w:sz="4" w:space="0" w:color="auto"/>
              <w:bottom w:val="single" w:sz="4" w:space="0" w:color="auto"/>
              <w:right w:val="single" w:sz="4" w:space="0" w:color="auto"/>
            </w:tcBorders>
            <w:vAlign w:val="center"/>
          </w:tcPr>
          <w:p w14:paraId="35CAA516"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脉冲磁场抗扰度</w:t>
            </w:r>
          </w:p>
        </w:tc>
        <w:tc>
          <w:tcPr>
            <w:tcW w:w="4982" w:type="dxa"/>
            <w:tcBorders>
              <w:top w:val="single" w:sz="4" w:space="0" w:color="auto"/>
              <w:left w:val="single" w:sz="4" w:space="0" w:color="auto"/>
              <w:bottom w:val="single" w:sz="4" w:space="0" w:color="auto"/>
            </w:tcBorders>
            <w:vAlign w:val="center"/>
          </w:tcPr>
          <w:p w14:paraId="3A2C1555"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17626.9-2011规定的5级</w:t>
            </w:r>
          </w:p>
        </w:tc>
      </w:tr>
      <w:tr w:rsidR="006F3378" w:rsidRPr="00307601" w14:paraId="1411D237" w14:textId="77777777" w:rsidTr="00AD7200">
        <w:tc>
          <w:tcPr>
            <w:tcW w:w="4981" w:type="dxa"/>
            <w:tcBorders>
              <w:top w:val="single" w:sz="4" w:space="0" w:color="auto"/>
              <w:bottom w:val="single" w:sz="4" w:space="0" w:color="auto"/>
              <w:right w:val="single" w:sz="4" w:space="0" w:color="auto"/>
            </w:tcBorders>
            <w:vAlign w:val="center"/>
          </w:tcPr>
          <w:p w14:paraId="23B8754D"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阻尼振荡磁场抗扰度</w:t>
            </w:r>
          </w:p>
        </w:tc>
        <w:tc>
          <w:tcPr>
            <w:tcW w:w="4982" w:type="dxa"/>
            <w:tcBorders>
              <w:top w:val="single" w:sz="4" w:space="0" w:color="auto"/>
              <w:left w:val="single" w:sz="4" w:space="0" w:color="auto"/>
              <w:bottom w:val="single" w:sz="4" w:space="0" w:color="auto"/>
            </w:tcBorders>
            <w:vAlign w:val="center"/>
          </w:tcPr>
          <w:p w14:paraId="7678D1B4"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17626.10-2017规定的5级</w:t>
            </w:r>
          </w:p>
        </w:tc>
      </w:tr>
      <w:tr w:rsidR="006F3378" w:rsidRPr="00307601" w14:paraId="5326AF4E" w14:textId="77777777" w:rsidTr="00AD7200">
        <w:tc>
          <w:tcPr>
            <w:tcW w:w="4981" w:type="dxa"/>
            <w:tcBorders>
              <w:top w:val="single" w:sz="4" w:space="0" w:color="auto"/>
              <w:bottom w:val="single" w:sz="4" w:space="0" w:color="auto"/>
              <w:right w:val="single" w:sz="4" w:space="0" w:color="auto"/>
            </w:tcBorders>
            <w:vAlign w:val="center"/>
          </w:tcPr>
          <w:p w14:paraId="0ABA4A25"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电压暂降、短时中断和电压变化的抗扰度</w:t>
            </w:r>
          </w:p>
        </w:tc>
        <w:tc>
          <w:tcPr>
            <w:tcW w:w="4982" w:type="dxa"/>
            <w:tcBorders>
              <w:top w:val="single" w:sz="4" w:space="0" w:color="auto"/>
              <w:left w:val="single" w:sz="4" w:space="0" w:color="auto"/>
              <w:bottom w:val="single" w:sz="4" w:space="0" w:color="auto"/>
            </w:tcBorders>
            <w:vAlign w:val="center"/>
          </w:tcPr>
          <w:p w14:paraId="27BB2FD4"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17626.11-2008规定的2级</w:t>
            </w:r>
          </w:p>
        </w:tc>
      </w:tr>
      <w:tr w:rsidR="006F3378" w:rsidRPr="00307601" w14:paraId="1C4025FC" w14:textId="77777777" w:rsidTr="00AD7200">
        <w:tc>
          <w:tcPr>
            <w:tcW w:w="4981" w:type="dxa"/>
            <w:tcBorders>
              <w:top w:val="single" w:sz="4" w:space="0" w:color="auto"/>
              <w:bottom w:val="single" w:sz="8" w:space="0" w:color="auto"/>
              <w:right w:val="single" w:sz="4" w:space="0" w:color="auto"/>
            </w:tcBorders>
            <w:vAlign w:val="center"/>
          </w:tcPr>
          <w:p w14:paraId="0E2034A2"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振荡波抗扰度</w:t>
            </w:r>
          </w:p>
        </w:tc>
        <w:tc>
          <w:tcPr>
            <w:tcW w:w="4982" w:type="dxa"/>
            <w:tcBorders>
              <w:top w:val="single" w:sz="4" w:space="0" w:color="auto"/>
              <w:left w:val="single" w:sz="4" w:space="0" w:color="auto"/>
            </w:tcBorders>
            <w:vAlign w:val="center"/>
          </w:tcPr>
          <w:p w14:paraId="048FD08B" w14:textId="77777777" w:rsidR="00697274" w:rsidRPr="00307601" w:rsidRDefault="00956729" w:rsidP="00CD667A">
            <w:pPr>
              <w:widowControl/>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GB/T 17626.18-2016规定的3级</w:t>
            </w:r>
          </w:p>
        </w:tc>
      </w:tr>
    </w:tbl>
    <w:p w14:paraId="63FE04F1"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295" w:name="_Toc200986036"/>
      <w:bookmarkStart w:id="296" w:name="_Toc215853174"/>
      <w:bookmarkStart w:id="297" w:name="_Toc215855664"/>
      <w:bookmarkStart w:id="298" w:name="_Toc224238777"/>
      <w:r w:rsidRPr="00AC79B8">
        <w:rPr>
          <w:rFonts w:ascii="黑体" w:eastAsia="黑体" w:hAnsi="黑体" w:hint="eastAsia"/>
        </w:rPr>
        <w:t>发射限值要求</w:t>
      </w:r>
      <w:bookmarkEnd w:id="295"/>
      <w:bookmarkEnd w:id="296"/>
      <w:bookmarkEnd w:id="297"/>
      <w:bookmarkEnd w:id="298"/>
    </w:p>
    <w:p w14:paraId="23108DEF" w14:textId="7AEB83A7" w:rsidR="00AD7200" w:rsidRDefault="00956729">
      <w:pPr>
        <w:pStyle w:val="1d"/>
        <w:numPr>
          <w:ilvl w:val="3"/>
          <w:numId w:val="8"/>
        </w:numPr>
        <w:rPr>
          <w:rFonts w:hint="eastAsia"/>
        </w:rPr>
      </w:pPr>
      <w:r w:rsidRPr="006F3378">
        <w:rPr>
          <w:rFonts w:hint="eastAsia"/>
        </w:rPr>
        <w:t>并联直流电源系统的传导发射限值应满足表</w:t>
      </w:r>
      <w:r w:rsidRPr="006F3378">
        <w:t>9</w:t>
      </w:r>
      <w:r w:rsidRPr="006F3378">
        <w:rPr>
          <w:rFonts w:hint="eastAsia"/>
        </w:rPr>
        <w:t>的要求。</w:t>
      </w:r>
    </w:p>
    <w:p w14:paraId="4D21D161"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t>传导发射限值</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96"/>
        <w:gridCol w:w="3119"/>
        <w:gridCol w:w="3119"/>
      </w:tblGrid>
      <w:tr w:rsidR="006F3378" w:rsidRPr="00307601" w14:paraId="27087F1E" w14:textId="77777777" w:rsidTr="00AD7200">
        <w:tc>
          <w:tcPr>
            <w:tcW w:w="3321" w:type="dxa"/>
            <w:tcBorders>
              <w:top w:val="single" w:sz="8" w:space="0" w:color="auto"/>
              <w:bottom w:val="single" w:sz="8" w:space="0" w:color="auto"/>
              <w:right w:val="single" w:sz="4" w:space="0" w:color="auto"/>
            </w:tcBorders>
            <w:vAlign w:val="center"/>
          </w:tcPr>
          <w:p w14:paraId="256A61FD"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频率范围</w:t>
            </w:r>
          </w:p>
          <w:p w14:paraId="7D3DE206"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MHz</w:t>
            </w:r>
          </w:p>
        </w:tc>
        <w:tc>
          <w:tcPr>
            <w:tcW w:w="3321" w:type="dxa"/>
            <w:tcBorders>
              <w:top w:val="single" w:sz="8" w:space="0" w:color="auto"/>
              <w:left w:val="single" w:sz="4" w:space="0" w:color="auto"/>
              <w:bottom w:val="single" w:sz="8" w:space="0" w:color="auto"/>
              <w:right w:val="single" w:sz="4" w:space="0" w:color="auto"/>
            </w:tcBorders>
            <w:vAlign w:val="center"/>
          </w:tcPr>
          <w:p w14:paraId="4A150C72"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准峰值发射限值</w:t>
            </w:r>
          </w:p>
          <w:p w14:paraId="248B4C74" w14:textId="69D46D1F"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dB</w:t>
            </w:r>
            <w:r w:rsidR="005A466B" w:rsidRPr="00307601">
              <w:rPr>
                <w:rFonts w:ascii="宋体" w:eastAsia="宋体" w:hAnsi="宋体" w:cs="Times New Roman" w:hint="eastAsia"/>
                <w:kern w:val="0"/>
                <w:sz w:val="18"/>
                <w:szCs w:val="18"/>
                <w:lang w:bidi="ar"/>
              </w:rPr>
              <w:t>（</w:t>
            </w:r>
            <w:r w:rsidR="005A466B" w:rsidRPr="00307601">
              <w:rPr>
                <w:rFonts w:ascii="宋体" w:eastAsia="宋体" w:hAnsi="宋体" w:cs="Times New Roman"/>
                <w:kern w:val="0"/>
                <w:sz w:val="18"/>
                <w:szCs w:val="18"/>
                <w:lang w:bidi="ar"/>
              </w:rPr>
              <w:t>μV</w:t>
            </w:r>
            <w:r w:rsidR="005A466B" w:rsidRPr="00307601">
              <w:rPr>
                <w:rFonts w:ascii="宋体" w:eastAsia="宋体" w:hAnsi="宋体" w:cs="Times New Roman" w:hint="eastAsia"/>
                <w:kern w:val="0"/>
                <w:sz w:val="18"/>
                <w:szCs w:val="18"/>
                <w:lang w:bidi="ar"/>
              </w:rPr>
              <w:t>）</w:t>
            </w:r>
          </w:p>
        </w:tc>
        <w:tc>
          <w:tcPr>
            <w:tcW w:w="3321" w:type="dxa"/>
            <w:tcBorders>
              <w:top w:val="single" w:sz="8" w:space="0" w:color="auto"/>
              <w:left w:val="single" w:sz="4" w:space="0" w:color="auto"/>
              <w:bottom w:val="single" w:sz="8" w:space="0" w:color="auto"/>
            </w:tcBorders>
            <w:vAlign w:val="center"/>
          </w:tcPr>
          <w:p w14:paraId="0F00CC38"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平均值发射限值</w:t>
            </w:r>
          </w:p>
          <w:p w14:paraId="2CA73E29" w14:textId="146B7284"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dB</w:t>
            </w:r>
            <w:r w:rsidR="005A466B" w:rsidRPr="00307601">
              <w:rPr>
                <w:rFonts w:ascii="宋体" w:eastAsia="宋体" w:hAnsi="宋体" w:cs="Times New Roman" w:hint="eastAsia"/>
                <w:kern w:val="0"/>
                <w:sz w:val="18"/>
                <w:szCs w:val="18"/>
                <w:lang w:bidi="ar"/>
              </w:rPr>
              <w:t>（</w:t>
            </w:r>
            <w:r w:rsidR="005A466B" w:rsidRPr="00307601">
              <w:rPr>
                <w:rFonts w:ascii="宋体" w:eastAsia="宋体" w:hAnsi="宋体" w:cs="Times New Roman"/>
                <w:kern w:val="0"/>
                <w:sz w:val="18"/>
                <w:szCs w:val="18"/>
                <w:lang w:bidi="ar"/>
              </w:rPr>
              <w:t>μV</w:t>
            </w:r>
            <w:r w:rsidR="005A466B" w:rsidRPr="00307601">
              <w:rPr>
                <w:rFonts w:ascii="宋体" w:eastAsia="宋体" w:hAnsi="宋体" w:cs="Times New Roman" w:hint="eastAsia"/>
                <w:kern w:val="0"/>
                <w:sz w:val="18"/>
                <w:szCs w:val="18"/>
                <w:lang w:bidi="ar"/>
              </w:rPr>
              <w:t>）</w:t>
            </w:r>
          </w:p>
        </w:tc>
      </w:tr>
      <w:tr w:rsidR="006F3378" w:rsidRPr="00307601" w14:paraId="10113783" w14:textId="77777777" w:rsidTr="00AD7200">
        <w:tc>
          <w:tcPr>
            <w:tcW w:w="3321" w:type="dxa"/>
            <w:tcBorders>
              <w:top w:val="single" w:sz="8" w:space="0" w:color="auto"/>
              <w:bottom w:val="single" w:sz="4" w:space="0" w:color="auto"/>
              <w:right w:val="single" w:sz="4" w:space="0" w:color="auto"/>
            </w:tcBorders>
            <w:vAlign w:val="center"/>
          </w:tcPr>
          <w:p w14:paraId="0C015BAC" w14:textId="0AA4516A"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0.15～0.5</w:t>
            </w:r>
            <w:r w:rsidR="005A466B" w:rsidRPr="00307601">
              <w:rPr>
                <w:rFonts w:ascii="宋体" w:eastAsia="宋体" w:hAnsi="宋体" w:cs="Times New Roman" w:hint="eastAsia"/>
                <w:kern w:val="0"/>
                <w:sz w:val="18"/>
                <w:szCs w:val="18"/>
                <w:lang w:bidi="ar"/>
              </w:rPr>
              <w:t>（</w:t>
            </w:r>
            <w:r w:rsidR="005A466B" w:rsidRPr="00307601">
              <w:rPr>
                <w:rFonts w:ascii="宋体" w:eastAsia="宋体" w:hAnsi="宋体" w:cs="Times New Roman"/>
                <w:kern w:val="0"/>
                <w:sz w:val="18"/>
                <w:szCs w:val="18"/>
                <w:lang w:bidi="ar"/>
              </w:rPr>
              <w:t>不含0.5</w:t>
            </w:r>
            <w:r w:rsidR="005A466B" w:rsidRPr="00307601">
              <w:rPr>
                <w:rFonts w:ascii="宋体" w:eastAsia="宋体" w:hAnsi="宋体" w:cs="Times New Roman" w:hint="eastAsia"/>
                <w:kern w:val="0"/>
                <w:sz w:val="18"/>
                <w:szCs w:val="18"/>
                <w:lang w:bidi="ar"/>
              </w:rPr>
              <w:t>）</w:t>
            </w:r>
          </w:p>
        </w:tc>
        <w:tc>
          <w:tcPr>
            <w:tcW w:w="3321" w:type="dxa"/>
            <w:tcBorders>
              <w:top w:val="single" w:sz="8" w:space="0" w:color="auto"/>
              <w:left w:val="single" w:sz="4" w:space="0" w:color="auto"/>
              <w:bottom w:val="single" w:sz="4" w:space="0" w:color="auto"/>
              <w:right w:val="single" w:sz="4" w:space="0" w:color="auto"/>
            </w:tcBorders>
            <w:vAlign w:val="center"/>
          </w:tcPr>
          <w:p w14:paraId="2B268AAF"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79</w:t>
            </w:r>
          </w:p>
        </w:tc>
        <w:tc>
          <w:tcPr>
            <w:tcW w:w="3321" w:type="dxa"/>
            <w:tcBorders>
              <w:top w:val="single" w:sz="8" w:space="0" w:color="auto"/>
              <w:left w:val="single" w:sz="4" w:space="0" w:color="auto"/>
              <w:bottom w:val="single" w:sz="4" w:space="0" w:color="auto"/>
            </w:tcBorders>
            <w:vAlign w:val="center"/>
          </w:tcPr>
          <w:p w14:paraId="00A33412"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66</w:t>
            </w:r>
          </w:p>
        </w:tc>
      </w:tr>
      <w:tr w:rsidR="006F3378" w:rsidRPr="00307601" w14:paraId="0FC379FA" w14:textId="77777777" w:rsidTr="00AD7200">
        <w:tc>
          <w:tcPr>
            <w:tcW w:w="3321" w:type="dxa"/>
            <w:tcBorders>
              <w:top w:val="single" w:sz="4" w:space="0" w:color="auto"/>
              <w:right w:val="single" w:sz="4" w:space="0" w:color="auto"/>
            </w:tcBorders>
            <w:vAlign w:val="center"/>
          </w:tcPr>
          <w:p w14:paraId="7F8B4D11"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0.5～30</w:t>
            </w:r>
          </w:p>
        </w:tc>
        <w:tc>
          <w:tcPr>
            <w:tcW w:w="3321" w:type="dxa"/>
            <w:tcBorders>
              <w:top w:val="single" w:sz="4" w:space="0" w:color="auto"/>
              <w:left w:val="single" w:sz="4" w:space="0" w:color="auto"/>
              <w:bottom w:val="single" w:sz="8" w:space="0" w:color="auto"/>
              <w:right w:val="single" w:sz="4" w:space="0" w:color="auto"/>
            </w:tcBorders>
            <w:vAlign w:val="center"/>
          </w:tcPr>
          <w:p w14:paraId="1E187E86"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73</w:t>
            </w:r>
          </w:p>
        </w:tc>
        <w:tc>
          <w:tcPr>
            <w:tcW w:w="3321" w:type="dxa"/>
            <w:tcBorders>
              <w:top w:val="single" w:sz="4" w:space="0" w:color="auto"/>
              <w:left w:val="single" w:sz="4" w:space="0" w:color="auto"/>
            </w:tcBorders>
            <w:vAlign w:val="center"/>
          </w:tcPr>
          <w:p w14:paraId="2CBAA7C8"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60</w:t>
            </w:r>
          </w:p>
        </w:tc>
      </w:tr>
    </w:tbl>
    <w:p w14:paraId="592B28E3" w14:textId="77777777" w:rsidR="00697274" w:rsidRPr="006F3378" w:rsidRDefault="00956729">
      <w:pPr>
        <w:pStyle w:val="1d"/>
        <w:numPr>
          <w:ilvl w:val="3"/>
          <w:numId w:val="8"/>
        </w:numPr>
        <w:rPr>
          <w:rFonts w:hint="eastAsia"/>
        </w:rPr>
      </w:pPr>
      <w:r w:rsidRPr="006F3378">
        <w:rPr>
          <w:rFonts w:hint="eastAsia"/>
        </w:rPr>
        <w:t>并联直流电源系统的辐射发射限值应满足表</w:t>
      </w:r>
      <w:r w:rsidRPr="006F3378">
        <w:t>10</w:t>
      </w:r>
      <w:r w:rsidRPr="006F3378">
        <w:rPr>
          <w:rFonts w:hint="eastAsia"/>
        </w:rPr>
        <w:t>的要求。</w:t>
      </w:r>
    </w:p>
    <w:p w14:paraId="67CC67BA"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t>辐射发射限值</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667"/>
        <w:gridCol w:w="4667"/>
      </w:tblGrid>
      <w:tr w:rsidR="006F3378" w:rsidRPr="00307601" w14:paraId="4752EA70" w14:textId="77777777" w:rsidTr="00AD7200">
        <w:tc>
          <w:tcPr>
            <w:tcW w:w="4981" w:type="dxa"/>
            <w:tcBorders>
              <w:top w:val="single" w:sz="8" w:space="0" w:color="auto"/>
              <w:bottom w:val="single" w:sz="8" w:space="0" w:color="auto"/>
              <w:right w:val="single" w:sz="4" w:space="0" w:color="auto"/>
            </w:tcBorders>
            <w:vAlign w:val="center"/>
          </w:tcPr>
          <w:p w14:paraId="27B42D8D"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频率范围</w:t>
            </w:r>
          </w:p>
          <w:p w14:paraId="4644520A"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MHz</w:t>
            </w:r>
          </w:p>
        </w:tc>
        <w:tc>
          <w:tcPr>
            <w:tcW w:w="4982" w:type="dxa"/>
            <w:tcBorders>
              <w:top w:val="single" w:sz="8" w:space="0" w:color="auto"/>
              <w:left w:val="single" w:sz="4" w:space="0" w:color="auto"/>
              <w:bottom w:val="single" w:sz="8" w:space="0" w:color="auto"/>
            </w:tcBorders>
            <w:vAlign w:val="center"/>
          </w:tcPr>
          <w:p w14:paraId="460C1EFA"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准峰值发射限值</w:t>
            </w:r>
          </w:p>
          <w:p w14:paraId="5A0D3263" w14:textId="7AE252C4"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dB</w:t>
            </w:r>
            <w:r w:rsidR="005A466B" w:rsidRPr="00307601">
              <w:rPr>
                <w:rFonts w:ascii="宋体" w:eastAsia="宋体" w:hAnsi="宋体" w:cs="Times New Roman" w:hint="eastAsia"/>
                <w:kern w:val="0"/>
                <w:sz w:val="18"/>
                <w:szCs w:val="18"/>
                <w:lang w:bidi="ar"/>
              </w:rPr>
              <w:t>（</w:t>
            </w:r>
            <w:r w:rsidR="005A466B" w:rsidRPr="00307601">
              <w:rPr>
                <w:rFonts w:ascii="宋体" w:eastAsia="宋体" w:hAnsi="宋体" w:cs="Times New Roman"/>
                <w:kern w:val="0"/>
                <w:sz w:val="18"/>
                <w:szCs w:val="18"/>
                <w:lang w:bidi="ar"/>
              </w:rPr>
              <w:t>μV</w:t>
            </w:r>
            <w:r w:rsidR="005A466B" w:rsidRPr="00307601">
              <w:rPr>
                <w:rFonts w:ascii="宋体" w:eastAsia="宋体" w:hAnsi="宋体" w:cs="Times New Roman" w:hint="eastAsia"/>
                <w:kern w:val="0"/>
                <w:sz w:val="18"/>
                <w:szCs w:val="18"/>
                <w:lang w:bidi="ar"/>
              </w:rPr>
              <w:t>）</w:t>
            </w:r>
          </w:p>
        </w:tc>
      </w:tr>
      <w:tr w:rsidR="006F3378" w:rsidRPr="00307601" w14:paraId="7DEBF9A2" w14:textId="77777777" w:rsidTr="00AD7200">
        <w:tc>
          <w:tcPr>
            <w:tcW w:w="4981" w:type="dxa"/>
            <w:tcBorders>
              <w:top w:val="single" w:sz="8" w:space="0" w:color="auto"/>
              <w:bottom w:val="single" w:sz="4" w:space="0" w:color="auto"/>
              <w:right w:val="single" w:sz="4" w:space="0" w:color="auto"/>
            </w:tcBorders>
            <w:vAlign w:val="center"/>
          </w:tcPr>
          <w:p w14:paraId="52F8A8CC"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30～230</w:t>
            </w:r>
          </w:p>
        </w:tc>
        <w:tc>
          <w:tcPr>
            <w:tcW w:w="4982" w:type="dxa"/>
            <w:tcBorders>
              <w:top w:val="single" w:sz="8" w:space="0" w:color="auto"/>
              <w:left w:val="single" w:sz="4" w:space="0" w:color="auto"/>
              <w:bottom w:val="single" w:sz="4" w:space="0" w:color="auto"/>
            </w:tcBorders>
            <w:vAlign w:val="center"/>
          </w:tcPr>
          <w:p w14:paraId="28707958"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40</w:t>
            </w:r>
          </w:p>
        </w:tc>
      </w:tr>
      <w:tr w:rsidR="006F3378" w:rsidRPr="00307601" w14:paraId="7FE92F85" w14:textId="77777777" w:rsidTr="00AD7200">
        <w:tc>
          <w:tcPr>
            <w:tcW w:w="4981" w:type="dxa"/>
            <w:tcBorders>
              <w:top w:val="single" w:sz="4" w:space="0" w:color="auto"/>
              <w:bottom w:val="single" w:sz="8" w:space="0" w:color="auto"/>
              <w:right w:val="single" w:sz="4" w:space="0" w:color="auto"/>
            </w:tcBorders>
            <w:vAlign w:val="center"/>
          </w:tcPr>
          <w:p w14:paraId="60D4C5CB"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230～1000(不含230)</w:t>
            </w:r>
          </w:p>
        </w:tc>
        <w:tc>
          <w:tcPr>
            <w:tcW w:w="4982" w:type="dxa"/>
            <w:tcBorders>
              <w:top w:val="single" w:sz="4" w:space="0" w:color="auto"/>
              <w:left w:val="single" w:sz="4" w:space="0" w:color="auto"/>
              <w:bottom w:val="single" w:sz="8" w:space="0" w:color="auto"/>
            </w:tcBorders>
            <w:vAlign w:val="center"/>
          </w:tcPr>
          <w:p w14:paraId="5DB4E605" w14:textId="77777777" w:rsidR="00697274" w:rsidRPr="00307601" w:rsidRDefault="00956729">
            <w:pPr>
              <w:widowControl/>
              <w:ind w:left="780" w:hanging="360"/>
              <w:jc w:val="center"/>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47</w:t>
            </w:r>
          </w:p>
        </w:tc>
      </w:tr>
      <w:tr w:rsidR="006F3378" w:rsidRPr="00307601" w14:paraId="7F65265F" w14:textId="77777777" w:rsidTr="00AD7200">
        <w:tc>
          <w:tcPr>
            <w:tcW w:w="9963" w:type="dxa"/>
            <w:gridSpan w:val="2"/>
            <w:tcBorders>
              <w:top w:val="single" w:sz="8" w:space="0" w:color="auto"/>
            </w:tcBorders>
            <w:vAlign w:val="center"/>
          </w:tcPr>
          <w:p w14:paraId="2FD0FC20" w14:textId="00624FF3" w:rsidR="00697274" w:rsidRPr="00307601" w:rsidRDefault="00956729" w:rsidP="005A466B">
            <w:pPr>
              <w:widowControl/>
              <w:rPr>
                <w:rFonts w:ascii="宋体" w:eastAsia="宋体" w:hAnsi="宋体" w:cs="Times New Roman" w:hint="eastAsia"/>
                <w:kern w:val="0"/>
                <w:sz w:val="18"/>
                <w:szCs w:val="18"/>
                <w:lang w:bidi="ar"/>
              </w:rPr>
            </w:pPr>
            <w:r w:rsidRPr="00307601">
              <w:rPr>
                <w:rFonts w:ascii="宋体" w:eastAsia="宋体" w:hAnsi="宋体" w:cs="Times New Roman"/>
                <w:kern w:val="0"/>
                <w:sz w:val="18"/>
                <w:szCs w:val="18"/>
                <w:lang w:bidi="ar"/>
              </w:rPr>
              <w:t>注：表中所列限值在距离10m处测量</w:t>
            </w:r>
            <w:r w:rsidR="005A466B" w:rsidRPr="00307601">
              <w:rPr>
                <w:rFonts w:ascii="宋体" w:eastAsia="宋体" w:hAnsi="宋体" w:cs="Times New Roman" w:hint="eastAsia"/>
                <w:kern w:val="0"/>
                <w:sz w:val="18"/>
                <w:szCs w:val="18"/>
                <w:lang w:bidi="ar"/>
              </w:rPr>
              <w:t>。</w:t>
            </w:r>
          </w:p>
        </w:tc>
      </w:tr>
    </w:tbl>
    <w:p w14:paraId="375F186F"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299" w:name="_Toc224238778"/>
      <w:r w:rsidRPr="00AA7472">
        <w:rPr>
          <w:rFonts w:ascii="黑体" w:eastAsia="黑体" w:hAnsi="黑体" w:hint="eastAsia"/>
        </w:rPr>
        <w:t>试验方法</w:t>
      </w:r>
      <w:bookmarkEnd w:id="299"/>
    </w:p>
    <w:p w14:paraId="563938A8"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00" w:name="_Toc224238779"/>
      <w:r w:rsidRPr="00392867">
        <w:rPr>
          <w:rFonts w:ascii="黑体" w:eastAsia="黑体" w:hAnsi="黑体" w:hint="eastAsia"/>
        </w:rPr>
        <w:t>外观与结构检查</w:t>
      </w:r>
      <w:bookmarkEnd w:id="300"/>
    </w:p>
    <w:p w14:paraId="6C3F792B" w14:textId="338BC1E6"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对装置外观与结构进行检查，结果应</w:t>
      </w:r>
      <w:r w:rsidR="003E19CB">
        <w:rPr>
          <w:rFonts w:ascii="宋体" w:hAnsi="宋体" w:hint="eastAsia"/>
        </w:rPr>
        <w:t>符合</w:t>
      </w:r>
      <w:r w:rsidRPr="00421A4D">
        <w:rPr>
          <w:rFonts w:ascii="宋体" w:hAnsi="宋体"/>
        </w:rPr>
        <w:t>8.1</w:t>
      </w:r>
      <w:r w:rsidR="003E19CB">
        <w:rPr>
          <w:rFonts w:ascii="宋体" w:hAnsi="宋体" w:hint="eastAsia"/>
        </w:rPr>
        <w:t>的</w:t>
      </w:r>
      <w:r w:rsidRPr="00421A4D">
        <w:rPr>
          <w:rFonts w:ascii="宋体" w:hAnsi="宋体" w:hint="eastAsia"/>
        </w:rPr>
        <w:t>要求。</w:t>
      </w:r>
    </w:p>
    <w:p w14:paraId="5A18554A"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01" w:name="_Toc224238780"/>
      <w:r w:rsidRPr="00392867">
        <w:rPr>
          <w:rFonts w:ascii="黑体" w:eastAsia="黑体" w:hAnsi="黑体"/>
        </w:rPr>
        <w:t>电气间隙与爬电距离试验</w:t>
      </w:r>
      <w:bookmarkEnd w:id="301"/>
    </w:p>
    <w:p w14:paraId="728CDCA9" w14:textId="3CF45459" w:rsidR="00697274" w:rsidRPr="00421A4D" w:rsidRDefault="00255513" w:rsidP="00421A4D">
      <w:pPr>
        <w:pStyle w:val="affffb"/>
        <w:snapToGrid/>
        <w:spacing w:beforeLines="0" w:afterLines="0" w:line="240" w:lineRule="auto"/>
        <w:ind w:firstLine="420"/>
        <w:rPr>
          <w:rFonts w:ascii="宋体" w:hAnsi="宋体" w:hint="eastAsia"/>
        </w:rPr>
      </w:pPr>
      <w:r>
        <w:rPr>
          <w:rFonts w:ascii="宋体" w:hAnsi="宋体" w:hint="eastAsia"/>
        </w:rPr>
        <w:t>根据G</w:t>
      </w:r>
      <w:r>
        <w:rPr>
          <w:rFonts w:ascii="宋体" w:hAnsi="宋体"/>
        </w:rPr>
        <w:t>B/T 14048.1</w:t>
      </w:r>
      <w:r w:rsidR="003A258D">
        <w:rPr>
          <w:rFonts w:ascii="宋体" w:hAnsi="宋体" w:hint="eastAsia"/>
        </w:rPr>
        <w:t>规定的试验方法，</w:t>
      </w:r>
      <w:r w:rsidR="00956729" w:rsidRPr="00421A4D">
        <w:rPr>
          <w:rFonts w:ascii="宋体" w:hAnsi="宋体" w:hint="eastAsia"/>
        </w:rPr>
        <w:t>测量</w:t>
      </w:r>
      <w:r w:rsidR="003A258D">
        <w:rPr>
          <w:rFonts w:ascii="宋体" w:hAnsi="宋体" w:hint="eastAsia"/>
        </w:rPr>
        <w:t>相关</w:t>
      </w:r>
      <w:r w:rsidR="00956729" w:rsidRPr="00421A4D">
        <w:rPr>
          <w:rFonts w:ascii="宋体" w:hAnsi="宋体" w:hint="eastAsia"/>
        </w:rPr>
        <w:t>部位的最小间隙</w:t>
      </w:r>
      <w:r w:rsidR="00CA7F5E">
        <w:rPr>
          <w:rFonts w:ascii="宋体" w:hAnsi="宋体" w:hint="eastAsia"/>
        </w:rPr>
        <w:t>与爬电距离</w:t>
      </w:r>
      <w:r w:rsidR="00956729" w:rsidRPr="00421A4D">
        <w:rPr>
          <w:rFonts w:ascii="宋体" w:hAnsi="宋体" w:hint="eastAsia"/>
        </w:rPr>
        <w:t>，</w:t>
      </w:r>
      <w:r w:rsidR="00CA7F5E">
        <w:rPr>
          <w:rFonts w:ascii="宋体" w:hAnsi="宋体" w:hint="eastAsia"/>
        </w:rPr>
        <w:t>结果</w:t>
      </w:r>
      <w:r w:rsidR="00956729" w:rsidRPr="00421A4D">
        <w:rPr>
          <w:rFonts w:ascii="宋体" w:hAnsi="宋体" w:hint="eastAsia"/>
        </w:rPr>
        <w:t>应符合8.2.1的</w:t>
      </w:r>
      <w:r w:rsidR="0022136D">
        <w:rPr>
          <w:rFonts w:ascii="宋体" w:hAnsi="宋体" w:hint="eastAsia"/>
        </w:rPr>
        <w:t>要求</w:t>
      </w:r>
      <w:r w:rsidR="00956729" w:rsidRPr="00421A4D">
        <w:rPr>
          <w:rFonts w:ascii="宋体" w:hAnsi="宋体" w:hint="eastAsia"/>
        </w:rPr>
        <w:t>。</w:t>
      </w:r>
    </w:p>
    <w:p w14:paraId="20FA2500"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02" w:name="_Toc224238781"/>
      <w:r w:rsidRPr="00392867">
        <w:rPr>
          <w:rFonts w:ascii="黑体" w:eastAsia="黑体" w:hAnsi="黑体"/>
        </w:rPr>
        <w:t>绝缘性能试验</w:t>
      </w:r>
      <w:bookmarkEnd w:id="302"/>
    </w:p>
    <w:p w14:paraId="376A302A"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303" w:name="_Toc200986048"/>
      <w:bookmarkStart w:id="304" w:name="_Toc215853186"/>
      <w:bookmarkStart w:id="305" w:name="_Toc215855676"/>
      <w:bookmarkStart w:id="306" w:name="_Toc224238782"/>
      <w:r w:rsidRPr="00AC79B8">
        <w:rPr>
          <w:rFonts w:ascii="黑体" w:eastAsia="黑体" w:hAnsi="黑体" w:hint="eastAsia"/>
        </w:rPr>
        <w:t>绝缘电阻</w:t>
      </w:r>
      <w:bookmarkEnd w:id="303"/>
      <w:bookmarkEnd w:id="304"/>
      <w:bookmarkEnd w:id="305"/>
      <w:bookmarkEnd w:id="306"/>
    </w:p>
    <w:p w14:paraId="7FC699D0" w14:textId="08F41CC3"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rPr>
        <w:t>根据表2规定的试验</w:t>
      </w:r>
      <w:r w:rsidR="00CA7F5E">
        <w:rPr>
          <w:rFonts w:ascii="宋体" w:hAnsi="宋体" w:hint="eastAsia"/>
        </w:rPr>
        <w:t>端口</w:t>
      </w:r>
      <w:r w:rsidRPr="00421A4D">
        <w:rPr>
          <w:rFonts w:ascii="宋体" w:hAnsi="宋体"/>
        </w:rPr>
        <w:t>选取合适的试验电压等级，对相关</w:t>
      </w:r>
      <w:r w:rsidR="00CA7F5E">
        <w:rPr>
          <w:rFonts w:ascii="宋体" w:hAnsi="宋体" w:hint="eastAsia"/>
        </w:rPr>
        <w:t>端口</w:t>
      </w:r>
      <w:r w:rsidRPr="00421A4D">
        <w:rPr>
          <w:rFonts w:ascii="宋体" w:hAnsi="宋体"/>
        </w:rPr>
        <w:t>进行绝缘电阻测试，在正常条件下测得各</w:t>
      </w:r>
      <w:r w:rsidR="00CA7F5E">
        <w:rPr>
          <w:rFonts w:ascii="宋体" w:hAnsi="宋体" w:hint="eastAsia"/>
        </w:rPr>
        <w:t>端口</w:t>
      </w:r>
      <w:r w:rsidRPr="00421A4D">
        <w:rPr>
          <w:rFonts w:ascii="宋体" w:hAnsi="宋体"/>
        </w:rPr>
        <w:t>绝缘电阻应</w:t>
      </w:r>
      <w:r w:rsidR="004C7608">
        <w:rPr>
          <w:rFonts w:ascii="宋体" w:hAnsi="宋体" w:hint="eastAsia"/>
        </w:rPr>
        <w:t>符合</w:t>
      </w:r>
      <w:r w:rsidRPr="00421A4D">
        <w:rPr>
          <w:rFonts w:ascii="宋体" w:hAnsi="宋体"/>
        </w:rPr>
        <w:t>8.2.2.2</w:t>
      </w:r>
      <w:r w:rsidR="00CA7F5E">
        <w:rPr>
          <w:rFonts w:ascii="宋体" w:hAnsi="宋体" w:hint="eastAsia"/>
        </w:rPr>
        <w:t>的</w:t>
      </w:r>
      <w:r w:rsidRPr="00421A4D">
        <w:rPr>
          <w:rFonts w:ascii="宋体" w:hAnsi="宋体"/>
        </w:rPr>
        <w:t>要求。</w:t>
      </w:r>
    </w:p>
    <w:p w14:paraId="0107C99C"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307" w:name="_Toc200986049"/>
      <w:bookmarkStart w:id="308" w:name="_Toc215853187"/>
      <w:bookmarkStart w:id="309" w:name="_Toc215855677"/>
      <w:bookmarkStart w:id="310" w:name="_Toc224238783"/>
      <w:r w:rsidRPr="00AC79B8">
        <w:rPr>
          <w:rFonts w:ascii="黑体" w:eastAsia="黑体" w:hAnsi="黑体" w:hint="eastAsia"/>
        </w:rPr>
        <w:t>介质强度</w:t>
      </w:r>
      <w:bookmarkEnd w:id="307"/>
      <w:bookmarkEnd w:id="308"/>
      <w:bookmarkEnd w:id="309"/>
      <w:bookmarkEnd w:id="310"/>
    </w:p>
    <w:p w14:paraId="22CE21B1" w14:textId="5771644B"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rPr>
        <w:t>根据表2规定的试验</w:t>
      </w:r>
      <w:r w:rsidR="004C7608">
        <w:rPr>
          <w:rFonts w:ascii="宋体" w:hAnsi="宋体" w:hint="eastAsia"/>
        </w:rPr>
        <w:t>端口</w:t>
      </w:r>
      <w:r w:rsidRPr="00421A4D">
        <w:rPr>
          <w:rFonts w:ascii="宋体" w:hAnsi="宋体"/>
        </w:rPr>
        <w:t>按表3选取合适的试验电压等级，对相关</w:t>
      </w:r>
      <w:r w:rsidR="004C7608">
        <w:rPr>
          <w:rFonts w:ascii="宋体" w:hAnsi="宋体" w:hint="eastAsia"/>
        </w:rPr>
        <w:t>端口</w:t>
      </w:r>
      <w:r w:rsidRPr="00421A4D">
        <w:rPr>
          <w:rFonts w:ascii="宋体" w:hAnsi="宋体"/>
        </w:rPr>
        <w:t>进行介质强度的测试，在正常条件下各试验结果应</w:t>
      </w:r>
      <w:r w:rsidR="004C7608">
        <w:rPr>
          <w:rFonts w:ascii="宋体" w:hAnsi="宋体" w:hint="eastAsia"/>
        </w:rPr>
        <w:t>符合</w:t>
      </w:r>
      <w:r w:rsidRPr="00421A4D">
        <w:rPr>
          <w:rFonts w:ascii="宋体" w:hAnsi="宋体"/>
        </w:rPr>
        <w:t>8.2.2.3</w:t>
      </w:r>
      <w:r w:rsidR="004C7608">
        <w:rPr>
          <w:rFonts w:ascii="宋体" w:hAnsi="宋体" w:hint="eastAsia"/>
        </w:rPr>
        <w:t>的</w:t>
      </w:r>
      <w:r w:rsidRPr="00421A4D">
        <w:rPr>
          <w:rFonts w:ascii="宋体" w:hAnsi="宋体"/>
        </w:rPr>
        <w:t>要求。</w:t>
      </w:r>
    </w:p>
    <w:p w14:paraId="58EF49BC"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311" w:name="_Toc200986050"/>
      <w:bookmarkStart w:id="312" w:name="_Toc215853188"/>
      <w:bookmarkStart w:id="313" w:name="_Toc215855678"/>
      <w:bookmarkStart w:id="314" w:name="_Toc224238784"/>
      <w:r w:rsidRPr="00AC79B8">
        <w:rPr>
          <w:rFonts w:ascii="黑体" w:eastAsia="黑体" w:hAnsi="黑体" w:hint="eastAsia"/>
        </w:rPr>
        <w:t>冲击电压</w:t>
      </w:r>
      <w:bookmarkEnd w:id="311"/>
      <w:bookmarkEnd w:id="312"/>
      <w:bookmarkEnd w:id="313"/>
      <w:bookmarkEnd w:id="314"/>
    </w:p>
    <w:p w14:paraId="6EEC8CBF" w14:textId="5F3D125C"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rPr>
        <w:t>根据表2规定的试验</w:t>
      </w:r>
      <w:r w:rsidR="004C7608">
        <w:rPr>
          <w:rFonts w:ascii="宋体" w:hAnsi="宋体" w:hint="eastAsia"/>
        </w:rPr>
        <w:t>端口</w:t>
      </w:r>
      <w:r w:rsidRPr="00421A4D">
        <w:rPr>
          <w:rFonts w:ascii="宋体" w:hAnsi="宋体"/>
        </w:rPr>
        <w:t>按表</w:t>
      </w:r>
      <w:r w:rsidR="00D87427" w:rsidRPr="00421A4D">
        <w:rPr>
          <w:rFonts w:ascii="宋体" w:hAnsi="宋体"/>
        </w:rPr>
        <w:t>3</w:t>
      </w:r>
      <w:r w:rsidRPr="00421A4D">
        <w:rPr>
          <w:rFonts w:ascii="宋体" w:hAnsi="宋体"/>
        </w:rPr>
        <w:t>选取合适的试验电压等级，对相关</w:t>
      </w:r>
      <w:r w:rsidR="004C7608">
        <w:rPr>
          <w:rFonts w:ascii="宋体" w:hAnsi="宋体" w:hint="eastAsia"/>
        </w:rPr>
        <w:t>端口</w:t>
      </w:r>
      <w:r w:rsidRPr="00421A4D">
        <w:rPr>
          <w:rFonts w:ascii="宋体" w:hAnsi="宋体"/>
        </w:rPr>
        <w:t>进行冲击电压测试，在正常条件下各试验结果应</w:t>
      </w:r>
      <w:r w:rsidR="004C7608">
        <w:rPr>
          <w:rFonts w:ascii="宋体" w:hAnsi="宋体" w:hint="eastAsia"/>
        </w:rPr>
        <w:t>符合</w:t>
      </w:r>
      <w:r w:rsidRPr="00421A4D">
        <w:rPr>
          <w:rFonts w:ascii="宋体" w:hAnsi="宋体"/>
        </w:rPr>
        <w:t>8.2.2.4</w:t>
      </w:r>
      <w:r w:rsidR="004C7608">
        <w:rPr>
          <w:rFonts w:ascii="宋体" w:hAnsi="宋体" w:hint="eastAsia"/>
        </w:rPr>
        <w:t>的</w:t>
      </w:r>
      <w:r w:rsidRPr="00421A4D">
        <w:rPr>
          <w:rFonts w:ascii="宋体" w:hAnsi="宋体"/>
        </w:rPr>
        <w:t>要求。</w:t>
      </w:r>
    </w:p>
    <w:p w14:paraId="03E05CA6"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15" w:name="_Toc224238785"/>
      <w:r w:rsidRPr="00392867">
        <w:rPr>
          <w:rFonts w:ascii="黑体" w:eastAsia="黑体" w:hAnsi="黑体" w:hint="eastAsia"/>
        </w:rPr>
        <w:t>防护</w:t>
      </w:r>
      <w:r w:rsidRPr="00392867">
        <w:rPr>
          <w:rFonts w:ascii="黑体" w:eastAsia="黑体" w:hAnsi="黑体"/>
        </w:rPr>
        <w:t>等级试验</w:t>
      </w:r>
      <w:bookmarkEnd w:id="315"/>
    </w:p>
    <w:p w14:paraId="514EF717" w14:textId="350BD8B6"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 4208—2017中13.1规定</w:t>
      </w:r>
      <w:r w:rsidR="00005B4C">
        <w:rPr>
          <w:rFonts w:ascii="宋体" w:hAnsi="宋体" w:hint="eastAsia"/>
        </w:rPr>
        <w:t>的</w:t>
      </w:r>
      <w:r w:rsidR="00005B4C" w:rsidRPr="00421A4D">
        <w:rPr>
          <w:rFonts w:ascii="宋体" w:hAnsi="宋体" w:hint="eastAsia"/>
        </w:rPr>
        <w:t>试验方法</w:t>
      </w:r>
      <w:r w:rsidRPr="00421A4D">
        <w:rPr>
          <w:rFonts w:ascii="宋体" w:hAnsi="宋体" w:hint="eastAsia"/>
        </w:rPr>
        <w:t>，试验结果应</w:t>
      </w:r>
      <w:r w:rsidR="00005B4C">
        <w:rPr>
          <w:rFonts w:ascii="宋体" w:hAnsi="宋体" w:hint="eastAsia"/>
        </w:rPr>
        <w:t>符合</w:t>
      </w:r>
      <w:r w:rsidRPr="00421A4D">
        <w:rPr>
          <w:rFonts w:ascii="宋体" w:hAnsi="宋体" w:hint="eastAsia"/>
        </w:rPr>
        <w:t>8.2.3的</w:t>
      </w:r>
      <w:r w:rsidR="00005B4C">
        <w:rPr>
          <w:rFonts w:ascii="宋体" w:hAnsi="宋体" w:hint="eastAsia"/>
        </w:rPr>
        <w:t>要求</w:t>
      </w:r>
      <w:r w:rsidRPr="00421A4D">
        <w:rPr>
          <w:rFonts w:ascii="宋体" w:hAnsi="宋体" w:hint="eastAsia"/>
        </w:rPr>
        <w:t>。</w:t>
      </w:r>
    </w:p>
    <w:p w14:paraId="5D69FC54"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16" w:name="_Toc224238786"/>
      <w:r w:rsidRPr="00392867">
        <w:rPr>
          <w:rFonts w:ascii="黑体" w:eastAsia="黑体" w:hAnsi="黑体"/>
        </w:rPr>
        <w:t>接地性能试验</w:t>
      </w:r>
      <w:bookmarkEnd w:id="316"/>
    </w:p>
    <w:p w14:paraId="72430FDC" w14:textId="77777777" w:rsidR="007C54F6" w:rsidRPr="00AB7E35" w:rsidRDefault="00956729" w:rsidP="00B531AF">
      <w:pPr>
        <w:pStyle w:val="1d"/>
        <w:numPr>
          <w:ilvl w:val="2"/>
          <w:numId w:val="8"/>
        </w:numPr>
        <w:ind w:left="0"/>
        <w:jc w:val="both"/>
        <w:rPr>
          <w:rFonts w:hint="eastAsia"/>
        </w:rPr>
      </w:pPr>
      <w:r w:rsidRPr="00AB7E35">
        <w:rPr>
          <w:rFonts w:hint="eastAsia"/>
        </w:rPr>
        <w:t>检查装置接地措施及配置，必要时测量装置</w:t>
      </w:r>
      <w:r w:rsidR="00005B4C" w:rsidRPr="00AB7E35">
        <w:rPr>
          <w:rFonts w:hint="eastAsia"/>
        </w:rPr>
        <w:t>的</w:t>
      </w:r>
      <w:r w:rsidRPr="00AB7E35">
        <w:rPr>
          <w:rFonts w:hint="eastAsia"/>
        </w:rPr>
        <w:t>接地螺栓规格，应满足</w:t>
      </w:r>
      <w:r w:rsidRPr="00AB7E35">
        <w:t>8.2.4</w:t>
      </w:r>
      <w:r w:rsidR="007C54F6" w:rsidRPr="00AB7E35">
        <w:t>.1</w:t>
      </w:r>
      <w:r w:rsidRPr="00AB7E35">
        <w:rPr>
          <w:rFonts w:hint="eastAsia"/>
        </w:rPr>
        <w:t>的要求。</w:t>
      </w:r>
    </w:p>
    <w:p w14:paraId="46020D97" w14:textId="3382E816" w:rsidR="00697274" w:rsidRPr="00421A4D" w:rsidRDefault="00956729" w:rsidP="00B531AF">
      <w:pPr>
        <w:pStyle w:val="1d"/>
        <w:numPr>
          <w:ilvl w:val="2"/>
          <w:numId w:val="8"/>
        </w:numPr>
        <w:ind w:left="0"/>
        <w:jc w:val="both"/>
        <w:rPr>
          <w:rFonts w:hint="eastAsia"/>
        </w:rPr>
      </w:pPr>
      <w:r w:rsidRPr="00421A4D">
        <w:rPr>
          <w:rFonts w:hint="eastAsia"/>
        </w:rPr>
        <w:t>装置与外部电路完全断开，使用微电阻测量仪器，一端接入装置主保护接地端子，一端接入装置可触及的金属部件，施加10A的交流试验电流，分别测量出装置各裸露金属部件与装置主保护接地端</w:t>
      </w:r>
      <w:r w:rsidRPr="00421A4D">
        <w:rPr>
          <w:rFonts w:hint="eastAsia"/>
        </w:rPr>
        <w:lastRenderedPageBreak/>
        <w:t>子的连接电阻，应满足8</w:t>
      </w:r>
      <w:r w:rsidRPr="00421A4D">
        <w:t>.2.4</w:t>
      </w:r>
      <w:r w:rsidR="007C54F6">
        <w:t>.2</w:t>
      </w:r>
      <w:r w:rsidR="007C54F6">
        <w:rPr>
          <w:rFonts w:hint="eastAsia"/>
        </w:rPr>
        <w:t>的</w:t>
      </w:r>
      <w:r w:rsidRPr="00421A4D">
        <w:rPr>
          <w:rFonts w:hint="eastAsia"/>
        </w:rPr>
        <w:t>要求。</w:t>
      </w:r>
    </w:p>
    <w:p w14:paraId="57D022FC"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17" w:name="_Toc224238787"/>
      <w:r w:rsidRPr="00392867">
        <w:rPr>
          <w:rFonts w:ascii="黑体" w:eastAsia="黑体" w:hAnsi="黑体"/>
        </w:rPr>
        <w:t>系统性能试验</w:t>
      </w:r>
      <w:bookmarkEnd w:id="317"/>
    </w:p>
    <w:p w14:paraId="66DB022C"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318" w:name="_Toc200986054"/>
      <w:bookmarkStart w:id="319" w:name="_Toc215853192"/>
      <w:bookmarkStart w:id="320" w:name="_Toc215855682"/>
      <w:bookmarkStart w:id="321" w:name="_Toc224238788"/>
      <w:r w:rsidRPr="00AC79B8">
        <w:rPr>
          <w:rFonts w:ascii="黑体" w:eastAsia="黑体" w:hAnsi="黑体"/>
        </w:rPr>
        <w:t>并机均流试验</w:t>
      </w:r>
      <w:bookmarkEnd w:id="318"/>
      <w:bookmarkEnd w:id="319"/>
      <w:bookmarkEnd w:id="320"/>
      <w:bookmarkEnd w:id="321"/>
    </w:p>
    <w:p w14:paraId="7AEF5003" w14:textId="21D19332" w:rsidR="00697274" w:rsidRPr="00421A4D" w:rsidRDefault="0012379A" w:rsidP="00596666">
      <w:pPr>
        <w:pStyle w:val="1d"/>
        <w:numPr>
          <w:ilvl w:val="3"/>
          <w:numId w:val="8"/>
        </w:numPr>
        <w:jc w:val="both"/>
        <w:rPr>
          <w:rFonts w:hint="eastAsia"/>
        </w:rPr>
      </w:pPr>
      <w:r w:rsidRPr="00421A4D">
        <w:rPr>
          <w:rFonts w:hint="eastAsia"/>
        </w:rPr>
        <w:t>高频开关整流模块</w:t>
      </w:r>
      <w:r w:rsidR="00956729" w:rsidRPr="00421A4D">
        <w:rPr>
          <w:rFonts w:hint="eastAsia"/>
        </w:rPr>
        <w:t>的并机均流性能（均流不平衡度）试验参照DL/T 781—2021第</w:t>
      </w:r>
      <w:r w:rsidR="00956729" w:rsidRPr="00421A4D">
        <w:t>6.11</w:t>
      </w:r>
      <w:r w:rsidR="00956729" w:rsidRPr="00421A4D">
        <w:rPr>
          <w:rFonts w:hint="eastAsia"/>
        </w:rPr>
        <w:t>的要求。</w:t>
      </w:r>
    </w:p>
    <w:p w14:paraId="52FD2087" w14:textId="1B704F2B" w:rsidR="00697274" w:rsidRPr="006F3378" w:rsidRDefault="00596666" w:rsidP="00596666">
      <w:pPr>
        <w:pStyle w:val="1d"/>
        <w:numPr>
          <w:ilvl w:val="3"/>
          <w:numId w:val="8"/>
        </w:numPr>
        <w:jc w:val="both"/>
        <w:rPr>
          <w:rFonts w:hint="eastAsia"/>
        </w:rPr>
      </w:pPr>
      <w:r>
        <w:rPr>
          <w:rFonts w:hint="eastAsia"/>
        </w:rPr>
        <w:t>并联电源变换模块的并机均流性能（均流不平衡度）试验参照T</w:t>
      </w:r>
      <w:r>
        <w:t>/CEC 820.1</w:t>
      </w:r>
      <w:r>
        <w:rPr>
          <w:rFonts w:hint="eastAsia"/>
        </w:rPr>
        <w:t>—2</w:t>
      </w:r>
      <w:r>
        <w:t>023</w:t>
      </w:r>
      <w:r>
        <w:rPr>
          <w:rFonts w:hint="eastAsia"/>
        </w:rPr>
        <w:t>第8</w:t>
      </w:r>
      <w:r>
        <w:t>.6.1</w:t>
      </w:r>
      <w:r>
        <w:rPr>
          <w:rFonts w:hint="eastAsia"/>
        </w:rPr>
        <w:t>的</w:t>
      </w:r>
      <w:r w:rsidR="009F339D">
        <w:rPr>
          <w:rFonts w:hint="eastAsia"/>
        </w:rPr>
        <w:t>方法，试验结果应符合8</w:t>
      </w:r>
      <w:r w:rsidR="009F339D">
        <w:t>.4.13</w:t>
      </w:r>
      <w:r w:rsidR="009F339D">
        <w:rPr>
          <w:rFonts w:hint="eastAsia"/>
        </w:rPr>
        <w:t>的要求</w:t>
      </w:r>
      <w:r w:rsidR="00956729" w:rsidRPr="006F3378">
        <w:t>。</w:t>
      </w:r>
    </w:p>
    <w:p w14:paraId="53D5BC13" w14:textId="77777777" w:rsidR="00697274" w:rsidRPr="00AC79B8" w:rsidRDefault="00956729" w:rsidP="00AC79B8">
      <w:pPr>
        <w:pStyle w:val="1d"/>
        <w:numPr>
          <w:ilvl w:val="2"/>
          <w:numId w:val="8"/>
        </w:numPr>
        <w:spacing w:beforeLines="50" w:before="120" w:afterLines="50" w:after="120"/>
        <w:ind w:left="0"/>
        <w:outlineLvl w:val="2"/>
        <w:rPr>
          <w:rFonts w:ascii="黑体" w:eastAsia="黑体" w:hAnsi="黑体" w:hint="eastAsia"/>
        </w:rPr>
      </w:pPr>
      <w:bookmarkStart w:id="322" w:name="_Toc200986055"/>
      <w:bookmarkStart w:id="323" w:name="_Toc215853193"/>
      <w:bookmarkStart w:id="324" w:name="_Toc215855683"/>
      <w:bookmarkStart w:id="325" w:name="_Toc224238789"/>
      <w:r w:rsidRPr="00AC79B8">
        <w:rPr>
          <w:rFonts w:ascii="黑体" w:eastAsia="黑体" w:hAnsi="黑体"/>
        </w:rPr>
        <w:t>连续供电试验</w:t>
      </w:r>
      <w:bookmarkEnd w:id="322"/>
      <w:bookmarkEnd w:id="323"/>
      <w:bookmarkEnd w:id="324"/>
      <w:bookmarkEnd w:id="325"/>
    </w:p>
    <w:p w14:paraId="356453C1" w14:textId="09B98E2B" w:rsidR="00BD5825" w:rsidRPr="00421A4D" w:rsidRDefault="00BD5825" w:rsidP="00421A4D">
      <w:pPr>
        <w:pStyle w:val="affffb"/>
        <w:snapToGrid/>
        <w:spacing w:beforeLines="0" w:afterLines="0" w:line="240" w:lineRule="auto"/>
        <w:ind w:firstLine="420"/>
        <w:rPr>
          <w:rFonts w:ascii="宋体" w:hAnsi="宋体" w:hint="eastAsia"/>
        </w:rPr>
      </w:pPr>
      <w:r w:rsidRPr="00421A4D">
        <w:rPr>
          <w:rFonts w:ascii="宋体" w:hAnsi="宋体" w:hint="eastAsia"/>
        </w:rPr>
        <w:t>使用数据记录装置监测系统输出电压及输出电流，直流母线接入100%额定负载，控制系统输入交流电源通断，使得系统工作电源在交流与直流之间切换，直流输出电压应</w:t>
      </w:r>
      <w:r w:rsidR="00297363">
        <w:rPr>
          <w:rFonts w:ascii="宋体" w:hAnsi="宋体" w:hint="eastAsia"/>
        </w:rPr>
        <w:t>符合</w:t>
      </w:r>
      <w:r w:rsidR="002A6EF3" w:rsidRPr="00421A4D">
        <w:rPr>
          <w:rFonts w:ascii="宋体" w:hAnsi="宋体" w:hint="eastAsia"/>
        </w:rPr>
        <w:t>7</w:t>
      </w:r>
      <w:r w:rsidR="002A6EF3" w:rsidRPr="00421A4D">
        <w:rPr>
          <w:rFonts w:ascii="宋体" w:hAnsi="宋体"/>
        </w:rPr>
        <w:t>.1.11</w:t>
      </w:r>
      <w:r w:rsidR="00297363">
        <w:rPr>
          <w:rFonts w:ascii="宋体" w:hAnsi="宋体" w:hint="eastAsia"/>
        </w:rPr>
        <w:t>的</w:t>
      </w:r>
      <w:r w:rsidRPr="00421A4D">
        <w:rPr>
          <w:rFonts w:ascii="宋体" w:hAnsi="宋体" w:hint="eastAsia"/>
        </w:rPr>
        <w:t>要求。</w:t>
      </w:r>
    </w:p>
    <w:p w14:paraId="5BECEEE2" w14:textId="3D4112FE" w:rsidR="00BD5825" w:rsidRPr="00421A4D" w:rsidRDefault="00BD5825" w:rsidP="00421A4D">
      <w:pPr>
        <w:pStyle w:val="affffb"/>
        <w:snapToGrid/>
        <w:spacing w:beforeLines="0" w:afterLines="0" w:line="240" w:lineRule="auto"/>
        <w:ind w:firstLine="420"/>
        <w:rPr>
          <w:rFonts w:ascii="宋体" w:hAnsi="宋体" w:hint="eastAsia"/>
        </w:rPr>
      </w:pPr>
      <w:r w:rsidRPr="00421A4D">
        <w:rPr>
          <w:rFonts w:ascii="宋体" w:hAnsi="宋体" w:hint="eastAsia"/>
        </w:rPr>
        <w:t>当系统中所有电池模块均处于满电状态时，切断交流输入电源，按表</w:t>
      </w:r>
      <w:r w:rsidR="002A6EF3" w:rsidRPr="00421A4D">
        <w:rPr>
          <w:rFonts w:ascii="宋体" w:hAnsi="宋体"/>
        </w:rPr>
        <w:t>4</w:t>
      </w:r>
      <w:r w:rsidRPr="00421A4D">
        <w:rPr>
          <w:rFonts w:ascii="宋体" w:hAnsi="宋体" w:hint="eastAsia"/>
        </w:rPr>
        <w:t>规定的过载倍率进行放电测试，系统直流母线电压应</w:t>
      </w:r>
      <w:r w:rsidR="00330438">
        <w:rPr>
          <w:rFonts w:ascii="宋体" w:hAnsi="宋体" w:hint="eastAsia"/>
        </w:rPr>
        <w:t>符合</w:t>
      </w:r>
      <w:r w:rsidR="002A6EF3" w:rsidRPr="00421A4D">
        <w:rPr>
          <w:rFonts w:ascii="宋体" w:hAnsi="宋体" w:hint="eastAsia"/>
        </w:rPr>
        <w:t>7</w:t>
      </w:r>
      <w:r w:rsidR="002A6EF3" w:rsidRPr="00421A4D">
        <w:rPr>
          <w:rFonts w:ascii="宋体" w:hAnsi="宋体"/>
        </w:rPr>
        <w:t>.1.11</w:t>
      </w:r>
      <w:r w:rsidR="00330438">
        <w:rPr>
          <w:rFonts w:ascii="宋体" w:hAnsi="宋体" w:hint="eastAsia"/>
        </w:rPr>
        <w:t>的</w:t>
      </w:r>
      <w:r w:rsidRPr="00421A4D">
        <w:rPr>
          <w:rFonts w:ascii="宋体" w:hAnsi="宋体" w:hint="eastAsia"/>
        </w:rPr>
        <w:t>要求。</w:t>
      </w:r>
    </w:p>
    <w:p w14:paraId="37DB6125"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26" w:name="_Toc224238790"/>
      <w:r w:rsidRPr="00392867">
        <w:rPr>
          <w:rFonts w:ascii="黑体" w:eastAsia="黑体" w:hAnsi="黑体"/>
        </w:rPr>
        <w:t>保护</w:t>
      </w:r>
      <w:r w:rsidRPr="00392867">
        <w:rPr>
          <w:rFonts w:ascii="黑体" w:eastAsia="黑体" w:hAnsi="黑体" w:hint="eastAsia"/>
        </w:rPr>
        <w:t>及报警</w:t>
      </w:r>
      <w:r w:rsidRPr="00392867">
        <w:rPr>
          <w:rFonts w:ascii="黑体" w:eastAsia="黑体" w:hAnsi="黑体"/>
        </w:rPr>
        <w:t>功能试验</w:t>
      </w:r>
      <w:bookmarkEnd w:id="326"/>
    </w:p>
    <w:p w14:paraId="762A9A8F" w14:textId="2F3687E2"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w:t>
      </w:r>
      <w:r w:rsidR="00031038">
        <w:rPr>
          <w:rFonts w:ascii="宋体" w:hAnsi="宋体" w:hint="eastAsia"/>
        </w:rPr>
        <w:t>装置</w:t>
      </w:r>
      <w:r w:rsidRPr="00421A4D">
        <w:rPr>
          <w:rFonts w:ascii="宋体" w:hAnsi="宋体" w:hint="eastAsia"/>
        </w:rPr>
        <w:t>技术条件设定保护值和报警值，人为模拟各种故障，观察被测</w:t>
      </w:r>
      <w:r w:rsidR="00031038">
        <w:rPr>
          <w:rFonts w:ascii="宋体" w:hAnsi="宋体" w:hint="eastAsia"/>
        </w:rPr>
        <w:t>装置</w:t>
      </w:r>
      <w:r w:rsidRPr="00421A4D">
        <w:rPr>
          <w:rFonts w:ascii="宋体" w:hAnsi="宋体" w:hint="eastAsia"/>
        </w:rPr>
        <w:t>的动作情况，应符合8.</w:t>
      </w:r>
      <w:r w:rsidR="00031038">
        <w:rPr>
          <w:rFonts w:ascii="宋体" w:hAnsi="宋体"/>
        </w:rPr>
        <w:t>7</w:t>
      </w:r>
      <w:r w:rsidRPr="00421A4D">
        <w:rPr>
          <w:rFonts w:ascii="宋体" w:hAnsi="宋体" w:hint="eastAsia"/>
        </w:rPr>
        <w:t>的</w:t>
      </w:r>
      <w:r w:rsidR="00031038">
        <w:rPr>
          <w:rFonts w:ascii="宋体" w:hAnsi="宋体" w:hint="eastAsia"/>
        </w:rPr>
        <w:t>要求</w:t>
      </w:r>
      <w:r w:rsidRPr="00421A4D">
        <w:rPr>
          <w:rFonts w:ascii="宋体" w:hAnsi="宋体" w:hint="eastAsia"/>
        </w:rPr>
        <w:t>。</w:t>
      </w:r>
    </w:p>
    <w:p w14:paraId="5B786326"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27" w:name="_Toc224238791"/>
      <w:r w:rsidRPr="00392867">
        <w:rPr>
          <w:rFonts w:ascii="黑体" w:eastAsia="黑体" w:hAnsi="黑体"/>
        </w:rPr>
        <w:t>核容试验</w:t>
      </w:r>
      <w:bookmarkEnd w:id="327"/>
    </w:p>
    <w:p w14:paraId="348084BE" w14:textId="161C9848" w:rsidR="00697274" w:rsidRPr="00AB5112" w:rsidRDefault="00CE0E8D" w:rsidP="00AB5112">
      <w:pPr>
        <w:pStyle w:val="1d"/>
        <w:numPr>
          <w:ilvl w:val="2"/>
          <w:numId w:val="8"/>
        </w:numPr>
        <w:spacing w:beforeLines="50" w:before="120" w:afterLines="50" w:after="120"/>
        <w:ind w:left="0"/>
        <w:outlineLvl w:val="2"/>
        <w:rPr>
          <w:rFonts w:ascii="黑体" w:eastAsia="黑体" w:hAnsi="黑体" w:hint="eastAsia"/>
        </w:rPr>
      </w:pPr>
      <w:bookmarkStart w:id="328" w:name="_Toc200986059"/>
      <w:bookmarkStart w:id="329" w:name="_Toc215853196"/>
      <w:bookmarkStart w:id="330" w:name="_Toc215855686"/>
      <w:bookmarkStart w:id="331" w:name="_Toc224238792"/>
      <w:r>
        <w:rPr>
          <w:rFonts w:ascii="黑体" w:eastAsia="黑体" w:hAnsi="黑体" w:hint="eastAsia"/>
        </w:rPr>
        <w:t>核容</w:t>
      </w:r>
      <w:r w:rsidRPr="00AB5112">
        <w:rPr>
          <w:rFonts w:ascii="黑体" w:eastAsia="黑体" w:hAnsi="黑体" w:hint="eastAsia"/>
        </w:rPr>
        <w:t>功能试验</w:t>
      </w:r>
      <w:bookmarkEnd w:id="328"/>
      <w:bookmarkEnd w:id="329"/>
      <w:bookmarkEnd w:id="330"/>
      <w:bookmarkEnd w:id="331"/>
    </w:p>
    <w:p w14:paraId="417141FE" w14:textId="1FD2017C" w:rsidR="00697274" w:rsidRPr="00421A4D" w:rsidRDefault="00956729" w:rsidP="00A34FFB">
      <w:pPr>
        <w:pStyle w:val="1d"/>
        <w:numPr>
          <w:ilvl w:val="3"/>
          <w:numId w:val="8"/>
        </w:numPr>
        <w:jc w:val="both"/>
        <w:rPr>
          <w:rFonts w:hint="eastAsia"/>
        </w:rPr>
      </w:pPr>
      <w:r w:rsidRPr="00421A4D">
        <w:rPr>
          <w:rFonts w:hint="eastAsia"/>
        </w:rPr>
        <w:t>检查</w:t>
      </w:r>
      <w:r w:rsidR="0012379A" w:rsidRPr="00421A4D">
        <w:rPr>
          <w:rFonts w:hint="eastAsia"/>
        </w:rPr>
        <w:t>并联电源变换模块</w:t>
      </w:r>
      <w:r w:rsidRPr="00421A4D">
        <w:rPr>
          <w:rFonts w:hint="eastAsia"/>
        </w:rPr>
        <w:t>的核容控制方式，应符合</w:t>
      </w:r>
      <w:r w:rsidRPr="00421A4D">
        <w:t>8.</w:t>
      </w:r>
      <w:r w:rsidR="00310B00" w:rsidRPr="00421A4D">
        <w:t>8</w:t>
      </w:r>
      <w:r w:rsidRPr="00421A4D">
        <w:t>.1</w:t>
      </w:r>
      <w:r w:rsidR="00A34FFB">
        <w:rPr>
          <w:rFonts w:hint="eastAsia"/>
        </w:rPr>
        <w:t>的</w:t>
      </w:r>
      <w:r w:rsidRPr="00421A4D">
        <w:rPr>
          <w:rFonts w:hint="eastAsia"/>
        </w:rPr>
        <w:t>要求。</w:t>
      </w:r>
    </w:p>
    <w:p w14:paraId="30FD865D" w14:textId="0BC3AC61" w:rsidR="00697274" w:rsidRPr="00421A4D" w:rsidRDefault="00956729" w:rsidP="00A34FFB">
      <w:pPr>
        <w:pStyle w:val="1d"/>
        <w:numPr>
          <w:ilvl w:val="3"/>
          <w:numId w:val="8"/>
        </w:numPr>
        <w:jc w:val="both"/>
        <w:rPr>
          <w:rFonts w:hint="eastAsia"/>
        </w:rPr>
      </w:pPr>
      <w:r w:rsidRPr="00421A4D">
        <w:rPr>
          <w:rFonts w:hint="eastAsia"/>
        </w:rPr>
        <w:t>任意选取三个并联电源变换模块构成核容试验环境，对任意一个模块进行核容操作，检查核容运行方式的准确性，同时根据核容启动条件，逐个模拟相关条件，检查核容启动判断的正确性，应符合</w:t>
      </w:r>
      <w:r w:rsidRPr="00421A4D">
        <w:t>8.</w:t>
      </w:r>
      <w:r w:rsidR="00310B00" w:rsidRPr="00421A4D">
        <w:t>8</w:t>
      </w:r>
      <w:r w:rsidRPr="00421A4D">
        <w:t>.2</w:t>
      </w:r>
      <w:r w:rsidR="00A34FFB">
        <w:rPr>
          <w:rFonts w:hint="eastAsia"/>
        </w:rPr>
        <w:t>的</w:t>
      </w:r>
      <w:r w:rsidRPr="00421A4D">
        <w:rPr>
          <w:rFonts w:hint="eastAsia"/>
        </w:rPr>
        <w:t>要求。</w:t>
      </w:r>
    </w:p>
    <w:p w14:paraId="09187681" w14:textId="0B611C00" w:rsidR="00697274" w:rsidRPr="00421A4D" w:rsidRDefault="00956729" w:rsidP="00A34FFB">
      <w:pPr>
        <w:pStyle w:val="1d"/>
        <w:numPr>
          <w:ilvl w:val="3"/>
          <w:numId w:val="8"/>
        </w:numPr>
        <w:jc w:val="both"/>
        <w:rPr>
          <w:rFonts w:hint="eastAsia"/>
        </w:rPr>
      </w:pPr>
      <w:r w:rsidRPr="00421A4D">
        <w:rPr>
          <w:rFonts w:hint="eastAsia"/>
        </w:rPr>
        <w:t>检查核容设置参数，应符合</w:t>
      </w:r>
      <w:r w:rsidRPr="00421A4D">
        <w:t>8.</w:t>
      </w:r>
      <w:r w:rsidR="00310B00" w:rsidRPr="00421A4D">
        <w:t>8</w:t>
      </w:r>
      <w:r w:rsidRPr="00421A4D">
        <w:rPr>
          <w:rFonts w:hint="eastAsia"/>
        </w:rPr>
        <w:t>.3</w:t>
      </w:r>
      <w:r w:rsidR="00A34FFB">
        <w:rPr>
          <w:rFonts w:hint="eastAsia"/>
        </w:rPr>
        <w:t>的</w:t>
      </w:r>
      <w:r w:rsidRPr="00421A4D">
        <w:rPr>
          <w:rFonts w:hint="eastAsia"/>
        </w:rPr>
        <w:t>要求。</w:t>
      </w:r>
    </w:p>
    <w:p w14:paraId="0A86E8BE" w14:textId="1C07662D" w:rsidR="00697274" w:rsidRDefault="00956729" w:rsidP="00A34FFB">
      <w:pPr>
        <w:pStyle w:val="1d"/>
        <w:numPr>
          <w:ilvl w:val="3"/>
          <w:numId w:val="8"/>
        </w:numPr>
        <w:jc w:val="both"/>
        <w:rPr>
          <w:rFonts w:hint="eastAsia"/>
        </w:rPr>
      </w:pPr>
      <w:r w:rsidRPr="00421A4D">
        <w:rPr>
          <w:rFonts w:hint="eastAsia"/>
        </w:rPr>
        <w:t>根据</w:t>
      </w:r>
      <w:r w:rsidRPr="00421A4D">
        <w:t>8.</w:t>
      </w:r>
      <w:r w:rsidR="00310B00" w:rsidRPr="00421A4D">
        <w:t>8</w:t>
      </w:r>
      <w:r w:rsidRPr="00421A4D">
        <w:rPr>
          <w:rFonts w:hint="eastAsia"/>
        </w:rPr>
        <w:t>.4规定的核容停止条件，逐个模拟相关工况，检查核容停止的正确性，应符合</w:t>
      </w:r>
      <w:r w:rsidRPr="00421A4D">
        <w:t>8.</w:t>
      </w:r>
      <w:r w:rsidR="00310B00" w:rsidRPr="00421A4D">
        <w:t>8</w:t>
      </w:r>
      <w:r w:rsidRPr="00421A4D">
        <w:rPr>
          <w:rFonts w:hint="eastAsia"/>
        </w:rPr>
        <w:t>.4</w:t>
      </w:r>
      <w:r w:rsidR="00A34FFB">
        <w:rPr>
          <w:rFonts w:hint="eastAsia"/>
        </w:rPr>
        <w:t>的</w:t>
      </w:r>
      <w:r w:rsidRPr="00421A4D">
        <w:rPr>
          <w:rFonts w:hint="eastAsia"/>
        </w:rPr>
        <w:t>要求。</w:t>
      </w:r>
    </w:p>
    <w:p w14:paraId="62E78537" w14:textId="7DFEF33E" w:rsidR="003862C2" w:rsidRPr="003862C2" w:rsidRDefault="003862C2" w:rsidP="003862C2">
      <w:pPr>
        <w:pStyle w:val="1d"/>
        <w:numPr>
          <w:ilvl w:val="3"/>
          <w:numId w:val="8"/>
        </w:numPr>
        <w:jc w:val="both"/>
        <w:rPr>
          <w:rFonts w:hint="eastAsia"/>
        </w:rPr>
      </w:pPr>
      <w:r>
        <w:rPr>
          <w:rFonts w:hint="eastAsia"/>
        </w:rPr>
        <w:t>核查系统在线核容数据，应符合8</w:t>
      </w:r>
      <w:r>
        <w:t>.8.5</w:t>
      </w:r>
      <w:r>
        <w:rPr>
          <w:rFonts w:hint="eastAsia"/>
        </w:rPr>
        <w:t>的要求。</w:t>
      </w:r>
    </w:p>
    <w:p w14:paraId="749B6523" w14:textId="77777777" w:rsidR="00697274" w:rsidRPr="00AB5112" w:rsidRDefault="00956729" w:rsidP="00AB5112">
      <w:pPr>
        <w:pStyle w:val="1d"/>
        <w:numPr>
          <w:ilvl w:val="2"/>
          <w:numId w:val="8"/>
        </w:numPr>
        <w:spacing w:beforeLines="50" w:before="120" w:afterLines="50" w:after="120"/>
        <w:ind w:left="0"/>
        <w:outlineLvl w:val="2"/>
        <w:rPr>
          <w:rFonts w:ascii="黑体" w:eastAsia="黑体" w:hAnsi="黑体" w:hint="eastAsia"/>
        </w:rPr>
      </w:pPr>
      <w:bookmarkStart w:id="332" w:name="_Toc200986060"/>
      <w:bookmarkStart w:id="333" w:name="_Toc215853197"/>
      <w:bookmarkStart w:id="334" w:name="_Toc215855687"/>
      <w:bookmarkStart w:id="335" w:name="_Toc224238793"/>
      <w:r w:rsidRPr="00AB5112">
        <w:rPr>
          <w:rFonts w:ascii="黑体" w:eastAsia="黑体" w:hAnsi="黑体" w:hint="eastAsia"/>
        </w:rPr>
        <w:t>核容稳流精度试验</w:t>
      </w:r>
      <w:bookmarkEnd w:id="332"/>
      <w:bookmarkEnd w:id="333"/>
      <w:bookmarkEnd w:id="334"/>
      <w:bookmarkEnd w:id="335"/>
    </w:p>
    <w:p w14:paraId="4602B9DD" w14:textId="5A4D3AB2"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并联电源变换模块核容运行时，按照设定的核容电流连续运行，10h核容运行时间范围内，每30s对核容电流进行采样记录，试验结束后按</w:t>
      </w:r>
      <w:r w:rsidR="002A6EF3" w:rsidRPr="006F3378">
        <w:rPr>
          <w:rFonts w:ascii="宋体" w:hAnsi="宋体"/>
        </w:rPr>
        <w:t>T/CEC 802.1—2023</w:t>
      </w:r>
      <w:r w:rsidRPr="00421A4D">
        <w:rPr>
          <w:rFonts w:ascii="宋体" w:hAnsi="宋体" w:hint="eastAsia"/>
        </w:rPr>
        <w:t>公式（2）计算核容电流稳定度，计算结果应</w:t>
      </w:r>
      <w:r w:rsidR="00867603">
        <w:rPr>
          <w:rFonts w:ascii="宋体" w:hAnsi="宋体" w:hint="eastAsia"/>
        </w:rPr>
        <w:t>符合</w:t>
      </w:r>
      <w:r w:rsidRPr="00421A4D">
        <w:rPr>
          <w:rFonts w:ascii="宋体" w:hAnsi="宋体" w:hint="eastAsia"/>
        </w:rPr>
        <w:t>8</w:t>
      </w:r>
      <w:r w:rsidRPr="00421A4D">
        <w:rPr>
          <w:rFonts w:ascii="宋体" w:hAnsi="宋体"/>
        </w:rPr>
        <w:t>.</w:t>
      </w:r>
      <w:r w:rsidR="002A6EF3" w:rsidRPr="00421A4D">
        <w:rPr>
          <w:rFonts w:ascii="宋体" w:hAnsi="宋体"/>
        </w:rPr>
        <w:t>4</w:t>
      </w:r>
      <w:r w:rsidRPr="00421A4D">
        <w:rPr>
          <w:rFonts w:ascii="宋体" w:hAnsi="宋体"/>
        </w:rPr>
        <w:t>.3</w:t>
      </w:r>
      <w:r w:rsidR="00867603">
        <w:rPr>
          <w:rFonts w:ascii="宋体" w:hAnsi="宋体" w:hint="eastAsia"/>
        </w:rPr>
        <w:t>的</w:t>
      </w:r>
      <w:r w:rsidRPr="00421A4D">
        <w:rPr>
          <w:rFonts w:ascii="宋体" w:hAnsi="宋体" w:hint="eastAsia"/>
        </w:rPr>
        <w:t>要求。</w:t>
      </w:r>
    </w:p>
    <w:p w14:paraId="71A12867" w14:textId="77777777" w:rsidR="00697274" w:rsidRPr="00AB5112" w:rsidRDefault="00956729" w:rsidP="00AB5112">
      <w:pPr>
        <w:pStyle w:val="1d"/>
        <w:numPr>
          <w:ilvl w:val="2"/>
          <w:numId w:val="8"/>
        </w:numPr>
        <w:spacing w:beforeLines="50" w:before="120" w:afterLines="50" w:after="120"/>
        <w:ind w:left="0"/>
        <w:outlineLvl w:val="2"/>
        <w:rPr>
          <w:rFonts w:ascii="黑体" w:eastAsia="黑体" w:hAnsi="黑体" w:hint="eastAsia"/>
        </w:rPr>
      </w:pPr>
      <w:bookmarkStart w:id="336" w:name="_Toc200986061"/>
      <w:bookmarkStart w:id="337" w:name="_Toc215853198"/>
      <w:bookmarkStart w:id="338" w:name="_Toc215855688"/>
      <w:bookmarkStart w:id="339" w:name="_Toc224238794"/>
      <w:r w:rsidRPr="00AB5112">
        <w:rPr>
          <w:rFonts w:ascii="黑体" w:eastAsia="黑体" w:hAnsi="黑体" w:hint="eastAsia"/>
        </w:rPr>
        <w:t>核容容量测量精度试验</w:t>
      </w:r>
      <w:bookmarkEnd w:id="336"/>
      <w:bookmarkEnd w:id="337"/>
      <w:bookmarkEnd w:id="338"/>
      <w:bookmarkEnd w:id="339"/>
    </w:p>
    <w:p w14:paraId="333D8BF7" w14:textId="6B033F2B"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并联电源变换模块核容运行时，按照设定的核容电流连续运行，在电池端口分别测量30min、1h、2h核容容量值，试验结束后按</w:t>
      </w:r>
      <w:r w:rsidR="00F44A02" w:rsidRPr="006F3378">
        <w:rPr>
          <w:rFonts w:ascii="宋体" w:hAnsi="宋体"/>
        </w:rPr>
        <w:t>T/CEC 802.1—2023</w:t>
      </w:r>
      <w:r w:rsidRPr="00421A4D">
        <w:rPr>
          <w:rFonts w:ascii="宋体" w:hAnsi="宋体" w:hint="eastAsia"/>
        </w:rPr>
        <w:t>公式（3）计算核容容量测量误差，计算结果应满足8</w:t>
      </w:r>
      <w:r w:rsidRPr="00421A4D">
        <w:rPr>
          <w:rFonts w:ascii="宋体" w:hAnsi="宋体"/>
        </w:rPr>
        <w:t>.</w:t>
      </w:r>
      <w:r w:rsidR="00F44A02" w:rsidRPr="00421A4D">
        <w:rPr>
          <w:rFonts w:ascii="宋体" w:hAnsi="宋体"/>
        </w:rPr>
        <w:t>8</w:t>
      </w:r>
      <w:r w:rsidRPr="00421A4D">
        <w:rPr>
          <w:rFonts w:ascii="宋体" w:hAnsi="宋体"/>
        </w:rPr>
        <w:t>.6</w:t>
      </w:r>
      <w:r w:rsidR="00867603">
        <w:rPr>
          <w:rFonts w:ascii="宋体" w:hAnsi="宋体" w:hint="eastAsia"/>
        </w:rPr>
        <w:t>的</w:t>
      </w:r>
      <w:r w:rsidRPr="00421A4D">
        <w:rPr>
          <w:rFonts w:ascii="宋体" w:hAnsi="宋体" w:hint="eastAsia"/>
        </w:rPr>
        <w:t>要求。</w:t>
      </w:r>
    </w:p>
    <w:p w14:paraId="5B2F4052" w14:textId="77777777" w:rsidR="00697274" w:rsidRPr="003B3281" w:rsidRDefault="00956729" w:rsidP="00392867">
      <w:pPr>
        <w:numPr>
          <w:ilvl w:val="1"/>
          <w:numId w:val="8"/>
        </w:numPr>
        <w:spacing w:beforeLines="50" w:before="120" w:afterLines="50" w:after="120"/>
        <w:outlineLvl w:val="1"/>
        <w:rPr>
          <w:rFonts w:ascii="黑体" w:eastAsia="黑体" w:hAnsi="黑体" w:hint="eastAsia"/>
        </w:rPr>
      </w:pPr>
      <w:bookmarkStart w:id="340" w:name="_Toc224238795"/>
      <w:r w:rsidRPr="003B3281">
        <w:rPr>
          <w:rFonts w:ascii="黑体" w:eastAsia="黑体" w:hAnsi="黑体"/>
        </w:rPr>
        <w:t>噪声试验</w:t>
      </w:r>
      <w:bookmarkEnd w:id="340"/>
    </w:p>
    <w:p w14:paraId="3EC36F78" w14:textId="7C76056D" w:rsidR="00697274" w:rsidRPr="003B3281" w:rsidRDefault="00580EF1" w:rsidP="00421A4D">
      <w:pPr>
        <w:pStyle w:val="affffb"/>
        <w:snapToGrid/>
        <w:spacing w:beforeLines="0" w:afterLines="0" w:line="240" w:lineRule="auto"/>
        <w:ind w:firstLine="420"/>
        <w:rPr>
          <w:rFonts w:ascii="宋体" w:hAnsi="宋体" w:hint="eastAsia"/>
        </w:rPr>
      </w:pPr>
      <w:r>
        <w:rPr>
          <w:rFonts w:ascii="宋体" w:hAnsi="宋体" w:hint="eastAsia"/>
        </w:rPr>
        <w:t>高频开关整流模块、并联电源变换模块</w:t>
      </w:r>
      <w:r w:rsidR="00956729" w:rsidRPr="003B3281">
        <w:rPr>
          <w:rFonts w:ascii="宋体" w:hAnsi="宋体" w:hint="eastAsia"/>
        </w:rPr>
        <w:t>在输入电压、输出电压、</w:t>
      </w:r>
      <w:r>
        <w:rPr>
          <w:rFonts w:ascii="宋体" w:hAnsi="宋体" w:hint="eastAsia"/>
        </w:rPr>
        <w:t>输出电流均为额定值，且</w:t>
      </w:r>
      <w:r w:rsidR="00956729" w:rsidRPr="003B3281">
        <w:rPr>
          <w:rFonts w:ascii="宋体" w:hAnsi="宋体" w:hint="eastAsia"/>
        </w:rPr>
        <w:t>周围环境噪声不大于40dB（A声级）的条件下运行，在距</w:t>
      </w:r>
      <w:r>
        <w:rPr>
          <w:rFonts w:ascii="宋体" w:hAnsi="宋体" w:hint="eastAsia"/>
        </w:rPr>
        <w:t>模块正面</w:t>
      </w:r>
      <w:r w:rsidR="00956729" w:rsidRPr="003B3281">
        <w:rPr>
          <w:rFonts w:ascii="宋体" w:hAnsi="宋体" w:hint="eastAsia"/>
        </w:rPr>
        <w:t>1m</w:t>
      </w:r>
      <w:r>
        <w:rPr>
          <w:rFonts w:ascii="宋体" w:hAnsi="宋体" w:hint="eastAsia"/>
        </w:rPr>
        <w:t>、模块高度的1/</w:t>
      </w:r>
      <w:r>
        <w:rPr>
          <w:rFonts w:ascii="宋体" w:hAnsi="宋体"/>
        </w:rPr>
        <w:t>2</w:t>
      </w:r>
      <w:r w:rsidR="00956729" w:rsidRPr="003B3281">
        <w:rPr>
          <w:rFonts w:ascii="宋体" w:hAnsi="宋体" w:hint="eastAsia"/>
        </w:rPr>
        <w:t>处，测得的噪声值应符合8.</w:t>
      </w:r>
      <w:r w:rsidR="009B7AA5">
        <w:rPr>
          <w:rFonts w:ascii="宋体" w:hAnsi="宋体"/>
        </w:rPr>
        <w:t>9</w:t>
      </w:r>
      <w:r w:rsidR="00956729" w:rsidRPr="003B3281">
        <w:rPr>
          <w:rFonts w:ascii="宋体" w:hAnsi="宋体" w:hint="eastAsia"/>
        </w:rPr>
        <w:t>的规定。</w:t>
      </w:r>
    </w:p>
    <w:p w14:paraId="6A9814B9" w14:textId="77777777" w:rsidR="00697274" w:rsidRPr="009B7AA5" w:rsidRDefault="00956729" w:rsidP="00392867">
      <w:pPr>
        <w:numPr>
          <w:ilvl w:val="1"/>
          <w:numId w:val="8"/>
        </w:numPr>
        <w:spacing w:beforeLines="50" w:before="120" w:afterLines="50" w:after="120"/>
        <w:outlineLvl w:val="1"/>
        <w:rPr>
          <w:rFonts w:ascii="黑体" w:eastAsia="黑体" w:hAnsi="黑体" w:hint="eastAsia"/>
        </w:rPr>
      </w:pPr>
      <w:bookmarkStart w:id="341" w:name="_Toc224238796"/>
      <w:r w:rsidRPr="009B7AA5">
        <w:rPr>
          <w:rFonts w:ascii="黑体" w:eastAsia="黑体" w:hAnsi="黑体"/>
        </w:rPr>
        <w:t>温升试验</w:t>
      </w:r>
      <w:bookmarkEnd w:id="341"/>
    </w:p>
    <w:p w14:paraId="15166773" w14:textId="77777777" w:rsidR="009B7AA5" w:rsidRDefault="00956729" w:rsidP="00B531AF">
      <w:pPr>
        <w:pStyle w:val="1d"/>
        <w:numPr>
          <w:ilvl w:val="2"/>
          <w:numId w:val="8"/>
        </w:numPr>
        <w:ind w:left="0"/>
        <w:jc w:val="both"/>
        <w:rPr>
          <w:rFonts w:hint="eastAsia"/>
        </w:rPr>
      </w:pPr>
      <w:r w:rsidRPr="009B7AA5">
        <w:rPr>
          <w:rFonts w:hint="eastAsia"/>
        </w:rPr>
        <w:t>温升试验应在环境温度10℃～40℃范围内进行。</w:t>
      </w:r>
    </w:p>
    <w:p w14:paraId="4757D6F4" w14:textId="42E5E6E5" w:rsidR="00C35F28" w:rsidRDefault="009B7AA5" w:rsidP="00B531AF">
      <w:pPr>
        <w:pStyle w:val="1d"/>
        <w:numPr>
          <w:ilvl w:val="2"/>
          <w:numId w:val="8"/>
        </w:numPr>
        <w:ind w:left="0"/>
        <w:jc w:val="both"/>
        <w:rPr>
          <w:rFonts w:hint="eastAsia"/>
        </w:rPr>
      </w:pPr>
      <w:r>
        <w:rPr>
          <w:rFonts w:hint="eastAsia"/>
        </w:rPr>
        <w:t>在额定输入电压、最高输出电压和额定输出电流条件下，</w:t>
      </w:r>
      <w:r w:rsidR="0012379A" w:rsidRPr="009B7AA5">
        <w:rPr>
          <w:rFonts w:hint="eastAsia"/>
        </w:rPr>
        <w:t>高频开关整流模块</w:t>
      </w:r>
      <w:r w:rsidR="00C35F28">
        <w:rPr>
          <w:rFonts w:hint="eastAsia"/>
        </w:rPr>
        <w:t>以稳压方式运行，当监测点温度趋于稳定时（监测点温度变化连续1h不超过1</w:t>
      </w:r>
      <w:r w:rsidR="00C35F28">
        <w:t>K</w:t>
      </w:r>
      <w:r w:rsidR="00C35F28">
        <w:rPr>
          <w:rFonts w:hint="eastAsia"/>
        </w:rPr>
        <w:t>），测得各部件的温升，结果应符合8</w:t>
      </w:r>
      <w:r w:rsidR="00C35F28">
        <w:t>.10</w:t>
      </w:r>
      <w:r w:rsidR="00C35F28">
        <w:rPr>
          <w:rFonts w:hint="eastAsia"/>
        </w:rPr>
        <w:t>的要求。</w:t>
      </w:r>
    </w:p>
    <w:p w14:paraId="675FFE02" w14:textId="4CE84B0D" w:rsidR="00697274" w:rsidRPr="009B7AA5" w:rsidRDefault="00C35F28" w:rsidP="00B531AF">
      <w:pPr>
        <w:pStyle w:val="1d"/>
        <w:numPr>
          <w:ilvl w:val="2"/>
          <w:numId w:val="8"/>
        </w:numPr>
        <w:ind w:left="0"/>
        <w:jc w:val="both"/>
        <w:rPr>
          <w:rFonts w:hint="eastAsia"/>
        </w:rPr>
      </w:pPr>
      <w:r>
        <w:rPr>
          <w:rFonts w:hint="eastAsia"/>
        </w:rPr>
        <w:lastRenderedPageBreak/>
        <w:t>并联电源变换模块电池端口</w:t>
      </w:r>
      <w:r w:rsidR="00732916">
        <w:rPr>
          <w:rFonts w:hint="eastAsia"/>
        </w:rPr>
        <w:t>与输出端口均施加额定电流，当监测点温度趋于稳定时（监测点温度变化连续1h不超过1</w:t>
      </w:r>
      <w:r w:rsidR="00732916">
        <w:t>K</w:t>
      </w:r>
      <w:r w:rsidR="00732916">
        <w:rPr>
          <w:rFonts w:hint="eastAsia"/>
        </w:rPr>
        <w:t>），测得各部件的温升，结果应符合8</w:t>
      </w:r>
      <w:r w:rsidR="00732916">
        <w:t>.10</w:t>
      </w:r>
      <w:r w:rsidR="00732916">
        <w:rPr>
          <w:rFonts w:hint="eastAsia"/>
        </w:rPr>
        <w:t>的要求。</w:t>
      </w:r>
    </w:p>
    <w:p w14:paraId="68A075C8"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42" w:name="_Toc224238797"/>
      <w:r w:rsidRPr="00392867">
        <w:rPr>
          <w:rFonts w:ascii="黑体" w:eastAsia="黑体" w:hAnsi="黑体"/>
        </w:rPr>
        <w:t>交变湿热试验</w:t>
      </w:r>
      <w:bookmarkEnd w:id="342"/>
    </w:p>
    <w:p w14:paraId="6ED35870" w14:textId="7249D951"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2423.4规定的方法进行试验，结果应符合8.1</w:t>
      </w:r>
      <w:r w:rsidR="00310B00" w:rsidRPr="00421A4D">
        <w:rPr>
          <w:rFonts w:ascii="宋体" w:hAnsi="宋体"/>
        </w:rPr>
        <w:t>1</w:t>
      </w:r>
      <w:r w:rsidRPr="00421A4D">
        <w:rPr>
          <w:rFonts w:ascii="宋体" w:hAnsi="宋体" w:hint="eastAsia"/>
        </w:rPr>
        <w:t>的</w:t>
      </w:r>
      <w:r w:rsidR="00972D39">
        <w:rPr>
          <w:rFonts w:ascii="宋体" w:hAnsi="宋体" w:hint="eastAsia"/>
        </w:rPr>
        <w:t>要求</w:t>
      </w:r>
      <w:r w:rsidRPr="00421A4D">
        <w:rPr>
          <w:rFonts w:ascii="宋体" w:hAnsi="宋体" w:hint="eastAsia"/>
        </w:rPr>
        <w:t>。</w:t>
      </w:r>
    </w:p>
    <w:p w14:paraId="3CF4B846"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43" w:name="_Toc224238798"/>
      <w:r w:rsidRPr="00392867">
        <w:rPr>
          <w:rFonts w:ascii="黑体" w:eastAsia="黑体" w:hAnsi="黑体"/>
        </w:rPr>
        <w:t>电磁兼容试验</w:t>
      </w:r>
      <w:bookmarkEnd w:id="343"/>
    </w:p>
    <w:p w14:paraId="134E2B60" w14:textId="77777777" w:rsidR="00697274" w:rsidRPr="00AB5112" w:rsidRDefault="00956729" w:rsidP="00AB5112">
      <w:pPr>
        <w:pStyle w:val="1d"/>
        <w:numPr>
          <w:ilvl w:val="2"/>
          <w:numId w:val="8"/>
        </w:numPr>
        <w:spacing w:beforeLines="50" w:before="120" w:afterLines="50" w:after="120"/>
        <w:ind w:left="0"/>
        <w:outlineLvl w:val="2"/>
        <w:rPr>
          <w:rFonts w:ascii="黑体" w:eastAsia="黑体" w:hAnsi="黑体" w:hint="eastAsia"/>
        </w:rPr>
      </w:pPr>
      <w:bookmarkStart w:id="344" w:name="_Toc200986066"/>
      <w:bookmarkStart w:id="345" w:name="_Toc215853203"/>
      <w:bookmarkStart w:id="346" w:name="_Toc215855693"/>
      <w:bookmarkStart w:id="347" w:name="_Toc224238799"/>
      <w:r w:rsidRPr="00AB5112">
        <w:rPr>
          <w:rFonts w:ascii="黑体" w:eastAsia="黑体" w:hAnsi="黑体" w:hint="eastAsia"/>
        </w:rPr>
        <w:t>抗扰度试验</w:t>
      </w:r>
      <w:bookmarkEnd w:id="344"/>
      <w:bookmarkEnd w:id="345"/>
      <w:bookmarkEnd w:id="346"/>
      <w:bookmarkEnd w:id="347"/>
    </w:p>
    <w:p w14:paraId="38E2C277"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静电放电抗扰度试验</w:t>
      </w:r>
    </w:p>
    <w:p w14:paraId="6E4B18BC" w14:textId="395ABCE1"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 17626.2规定的方法进行。</w:t>
      </w:r>
    </w:p>
    <w:p w14:paraId="5200C567"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射频电磁场辐射抗扰度试验</w:t>
      </w:r>
    </w:p>
    <w:p w14:paraId="02A1E9D9" w14:textId="690CD6AF"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17626.3规定的方法进行。</w:t>
      </w:r>
    </w:p>
    <w:p w14:paraId="1894CCC0"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电快速瞬变脉冲群抗扰度试验</w:t>
      </w:r>
    </w:p>
    <w:p w14:paraId="1F7FADF5" w14:textId="2C94D456"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 17626.4规定的方法进行。</w:t>
      </w:r>
    </w:p>
    <w:p w14:paraId="00415012"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浪涌(冲击)抗扰度试验</w:t>
      </w:r>
    </w:p>
    <w:p w14:paraId="64A981A0" w14:textId="64A2BC22"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 17626.5规定的方法进行。</w:t>
      </w:r>
    </w:p>
    <w:p w14:paraId="55DED514"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射频场感应的传导骚扰抗扰度试验</w:t>
      </w:r>
    </w:p>
    <w:p w14:paraId="60A15574" w14:textId="52185CD6"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 17626.6规定的方法进行。</w:t>
      </w:r>
    </w:p>
    <w:p w14:paraId="28582047"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工频磁场抗扰度试验</w:t>
      </w:r>
    </w:p>
    <w:p w14:paraId="57DB152A" w14:textId="0BAE5A95"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17626.8规定的方法进行。</w:t>
      </w:r>
    </w:p>
    <w:p w14:paraId="0AC7D024"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阻尼振荡磁场抗扰度试验</w:t>
      </w:r>
    </w:p>
    <w:p w14:paraId="2E88AD6D" w14:textId="3AD5BBA1"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17626.10规定的方法进行。</w:t>
      </w:r>
    </w:p>
    <w:p w14:paraId="4C71F8DA"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rPr>
        <w:t>振铃波抗扰度试验</w:t>
      </w:r>
    </w:p>
    <w:p w14:paraId="4B649D42" w14:textId="74BCE19E" w:rsidR="00697274" w:rsidRPr="00421A4D" w:rsidRDefault="00956729" w:rsidP="00421A4D">
      <w:pPr>
        <w:pStyle w:val="affffb"/>
        <w:snapToGrid/>
        <w:spacing w:beforeLines="0" w:afterLines="0" w:line="240" w:lineRule="auto"/>
        <w:ind w:firstLine="420"/>
        <w:rPr>
          <w:rFonts w:ascii="宋体" w:hAnsi="宋体" w:hint="eastAsia"/>
        </w:rPr>
      </w:pPr>
      <w:r w:rsidRPr="006F3378">
        <w:rPr>
          <w:rFonts w:ascii="宋体" w:hAnsi="宋体"/>
        </w:rPr>
        <w:t>按GB/T 17626.12规定的方法进行。</w:t>
      </w:r>
    </w:p>
    <w:p w14:paraId="6DF1D38D" w14:textId="2B58F3D9" w:rsidR="00697274" w:rsidRPr="00AB5112" w:rsidRDefault="00956729" w:rsidP="00AB5112">
      <w:pPr>
        <w:pStyle w:val="1d"/>
        <w:numPr>
          <w:ilvl w:val="2"/>
          <w:numId w:val="8"/>
        </w:numPr>
        <w:spacing w:beforeLines="50" w:before="120" w:afterLines="50" w:after="120"/>
        <w:ind w:left="0"/>
        <w:outlineLvl w:val="2"/>
        <w:rPr>
          <w:rFonts w:ascii="黑体" w:eastAsia="黑体" w:hAnsi="黑体" w:hint="eastAsia"/>
        </w:rPr>
      </w:pPr>
      <w:bookmarkStart w:id="348" w:name="_Toc200986067"/>
      <w:bookmarkStart w:id="349" w:name="_Toc215853204"/>
      <w:bookmarkStart w:id="350" w:name="_Toc215855694"/>
      <w:bookmarkStart w:id="351" w:name="_Toc224238800"/>
      <w:r w:rsidRPr="00AB5112">
        <w:rPr>
          <w:rFonts w:ascii="黑体" w:eastAsia="黑体" w:hAnsi="黑体" w:hint="eastAsia"/>
        </w:rPr>
        <w:t>发射</w:t>
      </w:r>
      <w:r w:rsidR="00AB067E">
        <w:rPr>
          <w:rFonts w:ascii="黑体" w:eastAsia="黑体" w:hAnsi="黑体" w:hint="eastAsia"/>
        </w:rPr>
        <w:t>限值</w:t>
      </w:r>
      <w:r w:rsidRPr="00AB5112">
        <w:rPr>
          <w:rFonts w:ascii="黑体" w:eastAsia="黑体" w:hAnsi="黑体" w:hint="eastAsia"/>
        </w:rPr>
        <w:t>试验</w:t>
      </w:r>
      <w:bookmarkEnd w:id="348"/>
      <w:bookmarkEnd w:id="349"/>
      <w:bookmarkEnd w:id="350"/>
      <w:bookmarkEnd w:id="351"/>
    </w:p>
    <w:p w14:paraId="714DBB9C"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传导发射限值试验</w:t>
      </w:r>
    </w:p>
    <w:p w14:paraId="4E234562" w14:textId="6EAC8BD8"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9254</w:t>
      </w:r>
      <w:r w:rsidR="001D3371" w:rsidRPr="00421A4D">
        <w:rPr>
          <w:rFonts w:ascii="宋体" w:hAnsi="宋体"/>
        </w:rPr>
        <w:t>.1</w:t>
      </w:r>
      <w:r w:rsidRPr="00421A4D">
        <w:rPr>
          <w:rFonts w:ascii="宋体" w:hAnsi="宋体" w:hint="eastAsia"/>
        </w:rPr>
        <w:t>规定的方法进行。</w:t>
      </w:r>
    </w:p>
    <w:p w14:paraId="3A29A83A" w14:textId="77777777" w:rsidR="00697274" w:rsidRPr="00DF21BF" w:rsidRDefault="00956729" w:rsidP="00DF21BF">
      <w:pPr>
        <w:pStyle w:val="1d"/>
        <w:numPr>
          <w:ilvl w:val="3"/>
          <w:numId w:val="8"/>
        </w:numPr>
        <w:spacing w:beforeLines="50" w:before="120" w:afterLines="50" w:after="120"/>
        <w:rPr>
          <w:rFonts w:ascii="黑体" w:eastAsia="黑体" w:hAnsi="黑体" w:hint="eastAsia"/>
        </w:rPr>
      </w:pPr>
      <w:r w:rsidRPr="00DF21BF">
        <w:rPr>
          <w:rFonts w:ascii="黑体" w:eastAsia="黑体" w:hAnsi="黑体" w:hint="eastAsia"/>
        </w:rPr>
        <w:t>辐射发射限值试验</w:t>
      </w:r>
    </w:p>
    <w:p w14:paraId="6B279AED" w14:textId="6C7DC671"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按GB/T</w:t>
      </w:r>
      <w:r w:rsidRPr="00421A4D">
        <w:rPr>
          <w:rFonts w:ascii="宋体" w:hAnsi="宋体"/>
        </w:rPr>
        <w:t xml:space="preserve"> </w:t>
      </w:r>
      <w:r w:rsidRPr="00421A4D">
        <w:rPr>
          <w:rFonts w:ascii="宋体" w:hAnsi="宋体" w:hint="eastAsia"/>
        </w:rPr>
        <w:t>9254</w:t>
      </w:r>
      <w:r w:rsidR="001D3371" w:rsidRPr="00421A4D">
        <w:rPr>
          <w:rFonts w:ascii="宋体" w:hAnsi="宋体"/>
        </w:rPr>
        <w:t>.1</w:t>
      </w:r>
      <w:r w:rsidRPr="00421A4D">
        <w:rPr>
          <w:rFonts w:ascii="宋体" w:hAnsi="宋体" w:hint="eastAsia"/>
        </w:rPr>
        <w:t>规定的方法进行。</w:t>
      </w:r>
    </w:p>
    <w:p w14:paraId="696F587A" w14:textId="4411DCA7" w:rsidR="00697274" w:rsidRPr="00AB5112" w:rsidRDefault="00956729" w:rsidP="00AB5112">
      <w:pPr>
        <w:pStyle w:val="1d"/>
        <w:numPr>
          <w:ilvl w:val="2"/>
          <w:numId w:val="8"/>
        </w:numPr>
        <w:spacing w:beforeLines="50" w:before="120" w:afterLines="50" w:after="120"/>
        <w:ind w:left="0"/>
        <w:outlineLvl w:val="2"/>
        <w:rPr>
          <w:rFonts w:ascii="黑体" w:eastAsia="黑体" w:hAnsi="黑体" w:hint="eastAsia"/>
        </w:rPr>
      </w:pPr>
      <w:bookmarkStart w:id="352" w:name="_Toc200986068"/>
      <w:bookmarkStart w:id="353" w:name="_Toc215853205"/>
      <w:bookmarkStart w:id="354" w:name="_Toc215855695"/>
      <w:bookmarkStart w:id="355" w:name="_Toc224238801"/>
      <w:r w:rsidRPr="00AB5112">
        <w:rPr>
          <w:rFonts w:ascii="黑体" w:eastAsia="黑体" w:hAnsi="黑体"/>
        </w:rPr>
        <w:t>合格判定</w:t>
      </w:r>
      <w:bookmarkEnd w:id="352"/>
      <w:bookmarkEnd w:id="353"/>
      <w:bookmarkEnd w:id="354"/>
      <w:bookmarkEnd w:id="355"/>
    </w:p>
    <w:p w14:paraId="78440F4F" w14:textId="3C76D404" w:rsidR="00AB067E" w:rsidRDefault="00AB067E" w:rsidP="00AB067E">
      <w:pPr>
        <w:pStyle w:val="1d"/>
        <w:numPr>
          <w:ilvl w:val="3"/>
          <w:numId w:val="8"/>
        </w:numPr>
        <w:jc w:val="both"/>
        <w:rPr>
          <w:rFonts w:hint="eastAsia"/>
        </w:rPr>
      </w:pPr>
      <w:r>
        <w:rPr>
          <w:rFonts w:hint="eastAsia"/>
        </w:rPr>
        <w:t>抗扰度试验过程中，高频开关整流模块、并联电源变换模块能正常工作或试验结束后能自行恢复原性能，则判定为合格。</w:t>
      </w:r>
    </w:p>
    <w:p w14:paraId="3BAC87B8" w14:textId="464A668E" w:rsidR="00697274" w:rsidRPr="003B3281" w:rsidRDefault="00AB067E" w:rsidP="003B3281">
      <w:pPr>
        <w:pStyle w:val="1d"/>
        <w:numPr>
          <w:ilvl w:val="3"/>
          <w:numId w:val="8"/>
        </w:numPr>
        <w:jc w:val="both"/>
        <w:rPr>
          <w:rFonts w:hint="eastAsia"/>
        </w:rPr>
      </w:pPr>
      <w:r>
        <w:rPr>
          <w:rFonts w:hint="eastAsia"/>
        </w:rPr>
        <w:t>发射限值试验过程中，</w:t>
      </w:r>
      <w:r w:rsidR="003B3281">
        <w:rPr>
          <w:rFonts w:hint="eastAsia"/>
        </w:rPr>
        <w:t>传导发射限值不超过表9、辐射发射限值不超过表1</w:t>
      </w:r>
      <w:r w:rsidR="003B3281">
        <w:t>0</w:t>
      </w:r>
      <w:r w:rsidR="003B3281">
        <w:rPr>
          <w:rFonts w:hint="eastAsia"/>
        </w:rPr>
        <w:t>的规定，则判定为合格。</w:t>
      </w:r>
    </w:p>
    <w:p w14:paraId="64DF6C4B"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356" w:name="_Toc224238802"/>
      <w:r w:rsidRPr="00AA7472">
        <w:rPr>
          <w:rFonts w:ascii="黑体" w:eastAsia="黑体" w:hAnsi="黑体" w:hint="eastAsia"/>
        </w:rPr>
        <w:t>检验规则</w:t>
      </w:r>
      <w:bookmarkEnd w:id="356"/>
    </w:p>
    <w:p w14:paraId="6A4A59E7"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57" w:name="_Toc224238803"/>
      <w:r w:rsidRPr="00392867">
        <w:rPr>
          <w:rFonts w:ascii="黑体" w:eastAsia="黑体" w:hAnsi="黑体" w:hint="eastAsia"/>
        </w:rPr>
        <w:t>试验项目</w:t>
      </w:r>
      <w:bookmarkEnd w:id="357"/>
    </w:p>
    <w:p w14:paraId="4167D8E5" w14:textId="241BCDA0"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产品试验分出厂试验和型式试验，</w:t>
      </w:r>
      <w:r w:rsidRPr="006F3378">
        <w:rPr>
          <w:rFonts w:ascii="宋体" w:hAnsi="宋体"/>
        </w:rPr>
        <w:t>试验项目见表1</w:t>
      </w:r>
      <w:r w:rsidR="003D15B3">
        <w:rPr>
          <w:rFonts w:ascii="宋体" w:hAnsi="宋体"/>
        </w:rPr>
        <w:t>1</w:t>
      </w:r>
      <w:r w:rsidRPr="006F3378">
        <w:rPr>
          <w:rFonts w:ascii="宋体" w:hAnsi="宋体"/>
        </w:rPr>
        <w:t>。</w:t>
      </w:r>
    </w:p>
    <w:p w14:paraId="47F8AB33" w14:textId="77777777" w:rsidR="00697274" w:rsidRPr="0099499A" w:rsidRDefault="00956729" w:rsidP="00DD5D0F">
      <w:pPr>
        <w:pStyle w:val="afffffffffff7"/>
        <w:numPr>
          <w:ilvl w:val="0"/>
          <w:numId w:val="13"/>
        </w:numPr>
        <w:spacing w:beforeLines="50" w:before="120" w:afterLines="50" w:after="120"/>
        <w:jc w:val="center"/>
        <w:rPr>
          <w:rFonts w:ascii="黑体" w:eastAsia="黑体" w:hAnsi="黑体" w:hint="eastAsia"/>
          <w:szCs w:val="21"/>
        </w:rPr>
      </w:pPr>
      <w:r w:rsidRPr="0099499A">
        <w:rPr>
          <w:rFonts w:ascii="黑体" w:eastAsia="黑体" w:hAnsi="黑体" w:hint="eastAsia"/>
          <w:szCs w:val="21"/>
        </w:rPr>
        <w:lastRenderedPageBreak/>
        <w:t>产品检验项目</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4"/>
        <w:gridCol w:w="1869"/>
        <w:gridCol w:w="2053"/>
        <w:gridCol w:w="1169"/>
        <w:gridCol w:w="1090"/>
        <w:gridCol w:w="1092"/>
        <w:gridCol w:w="1387"/>
      </w:tblGrid>
      <w:tr w:rsidR="006F3378" w:rsidRPr="00307601" w14:paraId="3D51A5AE" w14:textId="77777777" w:rsidTr="00CE0E8D">
        <w:trPr>
          <w:tblHeader/>
        </w:trPr>
        <w:tc>
          <w:tcPr>
            <w:tcW w:w="361" w:type="pct"/>
            <w:tcBorders>
              <w:top w:val="single" w:sz="8" w:space="0" w:color="000000"/>
              <w:bottom w:val="single" w:sz="8" w:space="0" w:color="000000"/>
              <w:right w:val="single" w:sz="4" w:space="0" w:color="000000"/>
            </w:tcBorders>
            <w:vAlign w:val="center"/>
          </w:tcPr>
          <w:p w14:paraId="29CC8D7C"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序号</w:t>
            </w:r>
          </w:p>
        </w:tc>
        <w:tc>
          <w:tcPr>
            <w:tcW w:w="2101" w:type="pct"/>
            <w:gridSpan w:val="2"/>
            <w:tcBorders>
              <w:top w:val="single" w:sz="8" w:space="0" w:color="000000"/>
              <w:left w:val="single" w:sz="4" w:space="0" w:color="000000"/>
              <w:bottom w:val="single" w:sz="8" w:space="0" w:color="000000"/>
              <w:right w:val="single" w:sz="4" w:space="0" w:color="000000"/>
            </w:tcBorders>
            <w:vAlign w:val="center"/>
          </w:tcPr>
          <w:p w14:paraId="275C8C3D"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检验项目</w:t>
            </w:r>
          </w:p>
        </w:tc>
        <w:tc>
          <w:tcPr>
            <w:tcW w:w="626" w:type="pct"/>
            <w:tcBorders>
              <w:top w:val="single" w:sz="8" w:space="0" w:color="000000"/>
              <w:left w:val="single" w:sz="4" w:space="0" w:color="000000"/>
              <w:bottom w:val="single" w:sz="8" w:space="0" w:color="000000"/>
              <w:right w:val="single" w:sz="4" w:space="0" w:color="000000"/>
            </w:tcBorders>
            <w:vAlign w:val="center"/>
          </w:tcPr>
          <w:p w14:paraId="247CD0DC"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型式试验</w:t>
            </w:r>
          </w:p>
        </w:tc>
        <w:tc>
          <w:tcPr>
            <w:tcW w:w="584" w:type="pct"/>
            <w:tcBorders>
              <w:top w:val="single" w:sz="8" w:space="0" w:color="000000"/>
              <w:left w:val="single" w:sz="4" w:space="0" w:color="000000"/>
              <w:bottom w:val="single" w:sz="8" w:space="0" w:color="000000"/>
              <w:right w:val="single" w:sz="4" w:space="0" w:color="000000"/>
            </w:tcBorders>
            <w:vAlign w:val="center"/>
          </w:tcPr>
          <w:p w14:paraId="63655373"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出厂试验</w:t>
            </w:r>
          </w:p>
        </w:tc>
        <w:tc>
          <w:tcPr>
            <w:tcW w:w="585" w:type="pct"/>
            <w:tcBorders>
              <w:top w:val="single" w:sz="8" w:space="0" w:color="000000"/>
              <w:left w:val="single" w:sz="4" w:space="0" w:color="000000"/>
              <w:bottom w:val="single" w:sz="8" w:space="0" w:color="000000"/>
              <w:right w:val="single" w:sz="4" w:space="0" w:color="000000"/>
            </w:tcBorders>
            <w:vAlign w:val="center"/>
          </w:tcPr>
          <w:p w14:paraId="413F4037"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技术要求</w:t>
            </w:r>
          </w:p>
        </w:tc>
        <w:tc>
          <w:tcPr>
            <w:tcW w:w="743" w:type="pct"/>
            <w:tcBorders>
              <w:top w:val="single" w:sz="8" w:space="0" w:color="000000"/>
              <w:left w:val="single" w:sz="4" w:space="0" w:color="000000"/>
              <w:bottom w:val="single" w:sz="8" w:space="0" w:color="000000"/>
            </w:tcBorders>
            <w:vAlign w:val="center"/>
          </w:tcPr>
          <w:p w14:paraId="328F44DD"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试验方法</w:t>
            </w:r>
          </w:p>
        </w:tc>
      </w:tr>
      <w:tr w:rsidR="006F3378" w:rsidRPr="00307601" w14:paraId="07B93B94" w14:textId="77777777" w:rsidTr="00D12683">
        <w:tc>
          <w:tcPr>
            <w:tcW w:w="361" w:type="pct"/>
            <w:tcBorders>
              <w:top w:val="single" w:sz="8" w:space="0" w:color="000000"/>
              <w:bottom w:val="single" w:sz="4" w:space="0" w:color="000000"/>
              <w:right w:val="single" w:sz="4" w:space="0" w:color="000000"/>
            </w:tcBorders>
            <w:vAlign w:val="center"/>
          </w:tcPr>
          <w:p w14:paraId="004DE46C"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1</w:t>
            </w:r>
          </w:p>
        </w:tc>
        <w:tc>
          <w:tcPr>
            <w:tcW w:w="2101" w:type="pct"/>
            <w:gridSpan w:val="2"/>
            <w:tcBorders>
              <w:top w:val="single" w:sz="8" w:space="0" w:color="000000"/>
              <w:left w:val="single" w:sz="4" w:space="0" w:color="000000"/>
              <w:bottom w:val="single" w:sz="4" w:space="0" w:color="000000"/>
              <w:right w:val="single" w:sz="4" w:space="0" w:color="000000"/>
            </w:tcBorders>
            <w:vAlign w:val="center"/>
          </w:tcPr>
          <w:p w14:paraId="4740BF67"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hint="eastAsia"/>
                <w:sz w:val="18"/>
                <w:szCs w:val="18"/>
              </w:rPr>
              <w:t>外观与结构</w:t>
            </w:r>
            <w:r w:rsidRPr="00307601">
              <w:rPr>
                <w:rFonts w:ascii="宋体" w:eastAsia="宋体" w:hAnsi="宋体"/>
                <w:sz w:val="18"/>
                <w:szCs w:val="18"/>
              </w:rPr>
              <w:t>检查</w:t>
            </w:r>
          </w:p>
        </w:tc>
        <w:tc>
          <w:tcPr>
            <w:tcW w:w="626" w:type="pct"/>
            <w:tcBorders>
              <w:top w:val="single" w:sz="8" w:space="0" w:color="000000"/>
              <w:left w:val="single" w:sz="4" w:space="0" w:color="000000"/>
              <w:bottom w:val="single" w:sz="4" w:space="0" w:color="000000"/>
              <w:right w:val="single" w:sz="4" w:space="0" w:color="000000"/>
            </w:tcBorders>
            <w:vAlign w:val="center"/>
          </w:tcPr>
          <w:p w14:paraId="19FBA6CB"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8" w:space="0" w:color="000000"/>
              <w:left w:val="single" w:sz="4" w:space="0" w:color="000000"/>
              <w:bottom w:val="single" w:sz="4" w:space="0" w:color="000000"/>
              <w:right w:val="single" w:sz="4" w:space="0" w:color="000000"/>
            </w:tcBorders>
            <w:vAlign w:val="center"/>
          </w:tcPr>
          <w:p w14:paraId="663A6979"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8" w:space="0" w:color="000000"/>
              <w:left w:val="single" w:sz="4" w:space="0" w:color="000000"/>
              <w:bottom w:val="single" w:sz="4" w:space="0" w:color="000000"/>
              <w:right w:val="single" w:sz="4" w:space="0" w:color="000000"/>
            </w:tcBorders>
            <w:vAlign w:val="center"/>
          </w:tcPr>
          <w:p w14:paraId="69ED3BD8" w14:textId="5573EF32" w:rsidR="00697274" w:rsidRPr="00307601" w:rsidRDefault="00B82CE7">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.1</w:t>
            </w:r>
          </w:p>
        </w:tc>
        <w:tc>
          <w:tcPr>
            <w:tcW w:w="743" w:type="pct"/>
            <w:tcBorders>
              <w:top w:val="single" w:sz="8" w:space="0" w:color="000000"/>
              <w:left w:val="single" w:sz="4" w:space="0" w:color="000000"/>
              <w:bottom w:val="single" w:sz="4" w:space="0" w:color="000000"/>
            </w:tcBorders>
            <w:vAlign w:val="center"/>
          </w:tcPr>
          <w:p w14:paraId="4D1DB518" w14:textId="52BACAFD"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.1</w:t>
            </w:r>
          </w:p>
        </w:tc>
      </w:tr>
      <w:tr w:rsidR="006F3378" w:rsidRPr="00307601" w14:paraId="3464201D" w14:textId="77777777" w:rsidTr="00D12683">
        <w:tc>
          <w:tcPr>
            <w:tcW w:w="361" w:type="pct"/>
            <w:tcBorders>
              <w:top w:val="single" w:sz="4" w:space="0" w:color="000000"/>
              <w:bottom w:val="single" w:sz="4" w:space="0" w:color="000000"/>
              <w:right w:val="single" w:sz="4" w:space="0" w:color="000000"/>
            </w:tcBorders>
            <w:vAlign w:val="center"/>
          </w:tcPr>
          <w:p w14:paraId="682F58C8"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2</w:t>
            </w:r>
          </w:p>
        </w:tc>
        <w:tc>
          <w:tcPr>
            <w:tcW w:w="2101" w:type="pct"/>
            <w:gridSpan w:val="2"/>
            <w:tcBorders>
              <w:top w:val="single" w:sz="4" w:space="0" w:color="000000"/>
              <w:left w:val="single" w:sz="4" w:space="0" w:color="000000"/>
              <w:bottom w:val="single" w:sz="4" w:space="0" w:color="000000"/>
              <w:right w:val="single" w:sz="4" w:space="0" w:color="000000"/>
            </w:tcBorders>
            <w:vAlign w:val="center"/>
          </w:tcPr>
          <w:p w14:paraId="7B6DDD73" w14:textId="2F7658C2"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电气间隙和爬电距离</w:t>
            </w:r>
            <w:r w:rsidR="00B531AF">
              <w:rPr>
                <w:rFonts w:ascii="宋体" w:eastAsia="宋体" w:hAnsi="宋体" w:hint="eastAsia"/>
                <w:sz w:val="18"/>
                <w:szCs w:val="18"/>
              </w:rPr>
              <w:t>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40D57B17"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58DFF400"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22A08B41" w14:textId="50C7DA43" w:rsidR="00697274" w:rsidRPr="00307601" w:rsidRDefault="00B82CE7">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.2.1</w:t>
            </w:r>
          </w:p>
        </w:tc>
        <w:tc>
          <w:tcPr>
            <w:tcW w:w="743" w:type="pct"/>
            <w:tcBorders>
              <w:top w:val="single" w:sz="4" w:space="0" w:color="000000"/>
              <w:left w:val="single" w:sz="4" w:space="0" w:color="000000"/>
              <w:bottom w:val="single" w:sz="4" w:space="0" w:color="000000"/>
            </w:tcBorders>
            <w:vAlign w:val="center"/>
          </w:tcPr>
          <w:p w14:paraId="040AFBA2" w14:textId="0ED6BE9C"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.2</w:t>
            </w:r>
          </w:p>
        </w:tc>
      </w:tr>
      <w:tr w:rsidR="006F3378" w:rsidRPr="00307601" w14:paraId="321ABFF8" w14:textId="77777777" w:rsidTr="00BE07EF">
        <w:tc>
          <w:tcPr>
            <w:tcW w:w="361" w:type="pct"/>
            <w:vMerge w:val="restart"/>
            <w:tcBorders>
              <w:top w:val="single" w:sz="4" w:space="0" w:color="000000"/>
              <w:bottom w:val="single" w:sz="4" w:space="0" w:color="000000"/>
              <w:right w:val="single" w:sz="4" w:space="0" w:color="000000"/>
            </w:tcBorders>
            <w:vAlign w:val="center"/>
          </w:tcPr>
          <w:p w14:paraId="0030BD19"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3</w:t>
            </w:r>
          </w:p>
        </w:tc>
        <w:tc>
          <w:tcPr>
            <w:tcW w:w="1001" w:type="pct"/>
            <w:vMerge w:val="restart"/>
            <w:tcBorders>
              <w:top w:val="single" w:sz="4" w:space="0" w:color="000000"/>
              <w:left w:val="single" w:sz="4" w:space="0" w:color="000000"/>
              <w:bottom w:val="single" w:sz="4" w:space="0" w:color="000000"/>
              <w:right w:val="single" w:sz="4" w:space="0" w:color="000000"/>
            </w:tcBorders>
            <w:vAlign w:val="center"/>
          </w:tcPr>
          <w:p w14:paraId="68D32346" w14:textId="45558C05"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绝缘性能</w:t>
            </w:r>
            <w:r w:rsidR="00B531AF">
              <w:rPr>
                <w:rFonts w:ascii="宋体" w:eastAsia="宋体" w:hAnsi="宋体" w:hint="eastAsia"/>
                <w:sz w:val="18"/>
                <w:szCs w:val="18"/>
              </w:rPr>
              <w:t>试验</w:t>
            </w:r>
          </w:p>
        </w:tc>
        <w:tc>
          <w:tcPr>
            <w:tcW w:w="1100" w:type="pct"/>
            <w:tcBorders>
              <w:top w:val="single" w:sz="4" w:space="0" w:color="000000"/>
              <w:left w:val="single" w:sz="4" w:space="0" w:color="000000"/>
              <w:bottom w:val="single" w:sz="4" w:space="0" w:color="000000"/>
              <w:right w:val="single" w:sz="4" w:space="0" w:color="000000"/>
            </w:tcBorders>
            <w:vAlign w:val="center"/>
          </w:tcPr>
          <w:p w14:paraId="06FD214E"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绝缘电阻</w:t>
            </w:r>
          </w:p>
        </w:tc>
        <w:tc>
          <w:tcPr>
            <w:tcW w:w="626" w:type="pct"/>
            <w:tcBorders>
              <w:top w:val="single" w:sz="4" w:space="0" w:color="000000"/>
              <w:left w:val="single" w:sz="4" w:space="0" w:color="000000"/>
              <w:bottom w:val="single" w:sz="4" w:space="0" w:color="000000"/>
              <w:right w:val="single" w:sz="4" w:space="0" w:color="000000"/>
            </w:tcBorders>
            <w:vAlign w:val="center"/>
          </w:tcPr>
          <w:p w14:paraId="37F36C47"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108DA973"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25AA6976" w14:textId="7A0CD88E" w:rsidR="00697274" w:rsidRPr="00307601" w:rsidRDefault="00B82CE7">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.2.2</w:t>
            </w:r>
            <w:r w:rsidR="00D05B18">
              <w:rPr>
                <w:rFonts w:ascii="宋体" w:eastAsia="宋体" w:hAnsi="宋体"/>
                <w:sz w:val="18"/>
                <w:szCs w:val="18"/>
              </w:rPr>
              <w:t>.2</w:t>
            </w:r>
          </w:p>
        </w:tc>
        <w:tc>
          <w:tcPr>
            <w:tcW w:w="743" w:type="pct"/>
            <w:tcBorders>
              <w:top w:val="single" w:sz="4" w:space="0" w:color="000000"/>
              <w:left w:val="single" w:sz="4" w:space="0" w:color="000000"/>
              <w:bottom w:val="single" w:sz="4" w:space="0" w:color="000000"/>
            </w:tcBorders>
            <w:vAlign w:val="center"/>
          </w:tcPr>
          <w:p w14:paraId="159C8EB0" w14:textId="53F336C5"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.3.1</w:t>
            </w:r>
          </w:p>
        </w:tc>
      </w:tr>
      <w:tr w:rsidR="006F3378" w:rsidRPr="00307601" w14:paraId="5775C89A" w14:textId="77777777" w:rsidTr="00BE07EF">
        <w:tc>
          <w:tcPr>
            <w:tcW w:w="361" w:type="pct"/>
            <w:vMerge/>
            <w:tcBorders>
              <w:top w:val="single" w:sz="4" w:space="0" w:color="000000"/>
              <w:bottom w:val="single" w:sz="4" w:space="0" w:color="000000"/>
              <w:right w:val="single" w:sz="4" w:space="0" w:color="000000"/>
            </w:tcBorders>
            <w:vAlign w:val="center"/>
          </w:tcPr>
          <w:p w14:paraId="47435241" w14:textId="77777777" w:rsidR="00697274" w:rsidRPr="00307601" w:rsidRDefault="00697274">
            <w:pPr>
              <w:autoSpaceDE w:val="0"/>
              <w:autoSpaceDN w:val="0"/>
              <w:jc w:val="center"/>
              <w:rPr>
                <w:rFonts w:ascii="宋体" w:eastAsia="宋体" w:hAnsi="宋体" w:hint="eastAsia"/>
                <w:kern w:val="0"/>
                <w:sz w:val="18"/>
                <w:szCs w:val="18"/>
              </w:rPr>
            </w:pPr>
          </w:p>
        </w:tc>
        <w:tc>
          <w:tcPr>
            <w:tcW w:w="1001" w:type="pct"/>
            <w:vMerge/>
            <w:tcBorders>
              <w:top w:val="single" w:sz="4" w:space="0" w:color="000000"/>
              <w:left w:val="single" w:sz="4" w:space="0" w:color="000000"/>
              <w:bottom w:val="single" w:sz="4" w:space="0" w:color="000000"/>
              <w:right w:val="single" w:sz="4" w:space="0" w:color="000000"/>
            </w:tcBorders>
            <w:vAlign w:val="center"/>
          </w:tcPr>
          <w:p w14:paraId="7CB75430" w14:textId="77777777" w:rsidR="00697274" w:rsidRPr="00307601" w:rsidRDefault="00697274">
            <w:pPr>
              <w:autoSpaceDE w:val="0"/>
              <w:autoSpaceDN w:val="0"/>
              <w:jc w:val="center"/>
              <w:rPr>
                <w:rFonts w:ascii="宋体" w:eastAsia="宋体" w:hAnsi="宋体" w:hint="eastAsia"/>
                <w:kern w:val="0"/>
                <w:sz w:val="18"/>
                <w:szCs w:val="18"/>
              </w:rPr>
            </w:pPr>
          </w:p>
        </w:tc>
        <w:tc>
          <w:tcPr>
            <w:tcW w:w="1100" w:type="pct"/>
            <w:tcBorders>
              <w:top w:val="single" w:sz="4" w:space="0" w:color="000000"/>
              <w:left w:val="single" w:sz="4" w:space="0" w:color="000000"/>
              <w:bottom w:val="single" w:sz="4" w:space="0" w:color="000000"/>
              <w:right w:val="single" w:sz="4" w:space="0" w:color="000000"/>
            </w:tcBorders>
            <w:vAlign w:val="center"/>
          </w:tcPr>
          <w:p w14:paraId="2025A7B5" w14:textId="0E0D40AD" w:rsidR="00697274" w:rsidRPr="00307601" w:rsidRDefault="00B531AF">
            <w:pPr>
              <w:autoSpaceDE w:val="0"/>
              <w:autoSpaceDN w:val="0"/>
              <w:jc w:val="center"/>
              <w:rPr>
                <w:rFonts w:ascii="宋体" w:eastAsia="宋体" w:hAnsi="宋体" w:hint="eastAsia"/>
                <w:sz w:val="18"/>
                <w:szCs w:val="18"/>
              </w:rPr>
            </w:pPr>
            <w:r>
              <w:rPr>
                <w:rFonts w:ascii="宋体" w:eastAsia="宋体" w:hAnsi="宋体" w:hint="eastAsia"/>
                <w:sz w:val="18"/>
                <w:szCs w:val="18"/>
              </w:rPr>
              <w:t>介质强度</w:t>
            </w:r>
          </w:p>
        </w:tc>
        <w:tc>
          <w:tcPr>
            <w:tcW w:w="626" w:type="pct"/>
            <w:tcBorders>
              <w:top w:val="single" w:sz="4" w:space="0" w:color="000000"/>
              <w:left w:val="single" w:sz="4" w:space="0" w:color="000000"/>
              <w:bottom w:val="single" w:sz="4" w:space="0" w:color="000000"/>
              <w:right w:val="single" w:sz="4" w:space="0" w:color="000000"/>
            </w:tcBorders>
            <w:vAlign w:val="center"/>
          </w:tcPr>
          <w:p w14:paraId="5F9F7E61"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04C02EDA"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tcPr>
          <w:p w14:paraId="5BD20BFA" w14:textId="2B2A007C"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.2.2.3</w:t>
            </w:r>
          </w:p>
        </w:tc>
        <w:tc>
          <w:tcPr>
            <w:tcW w:w="743" w:type="pct"/>
            <w:tcBorders>
              <w:top w:val="single" w:sz="4" w:space="0" w:color="000000"/>
              <w:left w:val="single" w:sz="4" w:space="0" w:color="000000"/>
              <w:bottom w:val="single" w:sz="4" w:space="0" w:color="000000"/>
            </w:tcBorders>
            <w:vAlign w:val="center"/>
          </w:tcPr>
          <w:p w14:paraId="24226B29" w14:textId="6864456D"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.3.2</w:t>
            </w:r>
          </w:p>
        </w:tc>
      </w:tr>
      <w:tr w:rsidR="006F3378" w:rsidRPr="00307601" w14:paraId="6648B4AB" w14:textId="77777777" w:rsidTr="00BE07EF">
        <w:tc>
          <w:tcPr>
            <w:tcW w:w="361" w:type="pct"/>
            <w:vMerge/>
            <w:tcBorders>
              <w:top w:val="single" w:sz="4" w:space="0" w:color="000000"/>
              <w:bottom w:val="single" w:sz="4" w:space="0" w:color="000000"/>
              <w:right w:val="single" w:sz="4" w:space="0" w:color="000000"/>
            </w:tcBorders>
            <w:vAlign w:val="center"/>
          </w:tcPr>
          <w:p w14:paraId="5C9DAB70" w14:textId="77777777" w:rsidR="00697274" w:rsidRPr="00307601" w:rsidRDefault="00697274">
            <w:pPr>
              <w:autoSpaceDE w:val="0"/>
              <w:autoSpaceDN w:val="0"/>
              <w:jc w:val="center"/>
              <w:rPr>
                <w:rFonts w:ascii="宋体" w:eastAsia="宋体" w:hAnsi="宋体" w:hint="eastAsia"/>
                <w:kern w:val="0"/>
                <w:sz w:val="18"/>
                <w:szCs w:val="18"/>
              </w:rPr>
            </w:pPr>
          </w:p>
        </w:tc>
        <w:tc>
          <w:tcPr>
            <w:tcW w:w="1001" w:type="pct"/>
            <w:vMerge/>
            <w:tcBorders>
              <w:top w:val="single" w:sz="4" w:space="0" w:color="000000"/>
              <w:left w:val="single" w:sz="4" w:space="0" w:color="000000"/>
              <w:bottom w:val="single" w:sz="4" w:space="0" w:color="000000"/>
              <w:right w:val="single" w:sz="4" w:space="0" w:color="000000"/>
            </w:tcBorders>
            <w:vAlign w:val="center"/>
          </w:tcPr>
          <w:p w14:paraId="27C6CC51" w14:textId="77777777" w:rsidR="00697274" w:rsidRPr="00307601" w:rsidRDefault="00697274">
            <w:pPr>
              <w:autoSpaceDE w:val="0"/>
              <w:autoSpaceDN w:val="0"/>
              <w:jc w:val="center"/>
              <w:rPr>
                <w:rFonts w:ascii="宋体" w:eastAsia="宋体" w:hAnsi="宋体" w:hint="eastAsia"/>
                <w:kern w:val="0"/>
                <w:sz w:val="18"/>
                <w:szCs w:val="18"/>
              </w:rPr>
            </w:pPr>
          </w:p>
        </w:tc>
        <w:tc>
          <w:tcPr>
            <w:tcW w:w="1100" w:type="pct"/>
            <w:tcBorders>
              <w:top w:val="single" w:sz="4" w:space="0" w:color="000000"/>
              <w:left w:val="single" w:sz="4" w:space="0" w:color="000000"/>
              <w:bottom w:val="single" w:sz="4" w:space="0" w:color="000000"/>
              <w:right w:val="single" w:sz="4" w:space="0" w:color="000000"/>
            </w:tcBorders>
            <w:vAlign w:val="center"/>
          </w:tcPr>
          <w:p w14:paraId="10991718"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冲击耐压</w:t>
            </w:r>
          </w:p>
        </w:tc>
        <w:tc>
          <w:tcPr>
            <w:tcW w:w="626" w:type="pct"/>
            <w:tcBorders>
              <w:top w:val="single" w:sz="4" w:space="0" w:color="000000"/>
              <w:left w:val="single" w:sz="4" w:space="0" w:color="000000"/>
              <w:bottom w:val="single" w:sz="4" w:space="0" w:color="000000"/>
              <w:right w:val="single" w:sz="4" w:space="0" w:color="000000"/>
            </w:tcBorders>
            <w:vAlign w:val="center"/>
          </w:tcPr>
          <w:p w14:paraId="5C17BB20"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15729870"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tcPr>
          <w:p w14:paraId="684EC40C" w14:textId="2A3E9A38"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.2.2.4</w:t>
            </w:r>
          </w:p>
        </w:tc>
        <w:tc>
          <w:tcPr>
            <w:tcW w:w="743" w:type="pct"/>
            <w:tcBorders>
              <w:top w:val="single" w:sz="4" w:space="0" w:color="000000"/>
              <w:left w:val="single" w:sz="4" w:space="0" w:color="000000"/>
              <w:bottom w:val="single" w:sz="4" w:space="0" w:color="000000"/>
            </w:tcBorders>
            <w:vAlign w:val="center"/>
          </w:tcPr>
          <w:p w14:paraId="30C3E584" w14:textId="259A74C5"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.3.3</w:t>
            </w:r>
          </w:p>
        </w:tc>
      </w:tr>
      <w:tr w:rsidR="006F3378" w:rsidRPr="00307601" w14:paraId="47713260" w14:textId="77777777" w:rsidTr="00D12683">
        <w:tc>
          <w:tcPr>
            <w:tcW w:w="361" w:type="pct"/>
            <w:tcBorders>
              <w:top w:val="single" w:sz="4" w:space="0" w:color="000000"/>
              <w:bottom w:val="single" w:sz="4" w:space="0" w:color="000000"/>
              <w:right w:val="single" w:sz="4" w:space="0" w:color="000000"/>
            </w:tcBorders>
            <w:vAlign w:val="center"/>
          </w:tcPr>
          <w:p w14:paraId="0E47FB69"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4</w:t>
            </w:r>
          </w:p>
        </w:tc>
        <w:tc>
          <w:tcPr>
            <w:tcW w:w="2101" w:type="pct"/>
            <w:gridSpan w:val="2"/>
            <w:tcBorders>
              <w:top w:val="single" w:sz="4" w:space="0" w:color="000000"/>
              <w:left w:val="single" w:sz="4" w:space="0" w:color="000000"/>
              <w:bottom w:val="single" w:sz="4" w:space="0" w:color="000000"/>
              <w:right w:val="single" w:sz="4" w:space="0" w:color="000000"/>
            </w:tcBorders>
            <w:vAlign w:val="center"/>
          </w:tcPr>
          <w:p w14:paraId="7A84A536"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防护等级试验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4DC3000D"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4CE5E13E" w14:textId="77777777" w:rsidR="00697274" w:rsidRPr="00307601" w:rsidRDefault="00956729">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29FEDE4B" w14:textId="29D95153"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.2.3</w:t>
            </w:r>
          </w:p>
        </w:tc>
        <w:tc>
          <w:tcPr>
            <w:tcW w:w="743" w:type="pct"/>
            <w:tcBorders>
              <w:top w:val="single" w:sz="4" w:space="0" w:color="000000"/>
              <w:left w:val="single" w:sz="4" w:space="0" w:color="000000"/>
              <w:bottom w:val="single" w:sz="4" w:space="0" w:color="000000"/>
            </w:tcBorders>
            <w:vAlign w:val="center"/>
          </w:tcPr>
          <w:p w14:paraId="31A2A3C3" w14:textId="04A3AA4B" w:rsidR="00697274" w:rsidRPr="00307601" w:rsidRDefault="00D05B18">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.4</w:t>
            </w:r>
          </w:p>
        </w:tc>
      </w:tr>
      <w:tr w:rsidR="00EE77C5" w:rsidRPr="00307601" w14:paraId="1CDD0206" w14:textId="77777777" w:rsidTr="00D12683">
        <w:tc>
          <w:tcPr>
            <w:tcW w:w="361" w:type="pct"/>
            <w:tcBorders>
              <w:top w:val="single" w:sz="4" w:space="0" w:color="000000"/>
              <w:bottom w:val="single" w:sz="4" w:space="0" w:color="000000"/>
              <w:right w:val="single" w:sz="4" w:space="0" w:color="000000"/>
            </w:tcBorders>
            <w:vAlign w:val="center"/>
          </w:tcPr>
          <w:p w14:paraId="24409BB3" w14:textId="75C5ABCF"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5</w:t>
            </w:r>
          </w:p>
        </w:tc>
        <w:tc>
          <w:tcPr>
            <w:tcW w:w="2101" w:type="pct"/>
            <w:gridSpan w:val="2"/>
            <w:tcBorders>
              <w:top w:val="single" w:sz="4" w:space="0" w:color="000000"/>
              <w:left w:val="single" w:sz="4" w:space="0" w:color="000000"/>
              <w:bottom w:val="single" w:sz="4" w:space="0" w:color="000000"/>
              <w:right w:val="single" w:sz="4" w:space="0" w:color="000000"/>
            </w:tcBorders>
            <w:vAlign w:val="center"/>
          </w:tcPr>
          <w:p w14:paraId="5DA1D5BA" w14:textId="05876B52"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接地性能试验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24912726" w14:textId="0F23D7EA"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6F97A9D4" w14:textId="6D1EDC09"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285B1FBB" w14:textId="62456238"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.2.4</w:t>
            </w:r>
          </w:p>
        </w:tc>
        <w:tc>
          <w:tcPr>
            <w:tcW w:w="743" w:type="pct"/>
            <w:tcBorders>
              <w:top w:val="single" w:sz="4" w:space="0" w:color="000000"/>
              <w:left w:val="single" w:sz="4" w:space="0" w:color="000000"/>
              <w:bottom w:val="single" w:sz="4" w:space="0" w:color="000000"/>
            </w:tcBorders>
            <w:vAlign w:val="center"/>
          </w:tcPr>
          <w:p w14:paraId="4ADD0A32" w14:textId="22BEB3EB"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.5</w:t>
            </w:r>
          </w:p>
        </w:tc>
      </w:tr>
      <w:tr w:rsidR="00EE77C5" w:rsidRPr="00307601" w14:paraId="5B7287C0" w14:textId="77777777" w:rsidTr="00E24264">
        <w:tc>
          <w:tcPr>
            <w:tcW w:w="361" w:type="pct"/>
            <w:vMerge w:val="restart"/>
            <w:tcBorders>
              <w:top w:val="single" w:sz="4" w:space="0" w:color="000000"/>
              <w:right w:val="single" w:sz="4" w:space="0" w:color="000000"/>
            </w:tcBorders>
            <w:vAlign w:val="center"/>
          </w:tcPr>
          <w:p w14:paraId="63CB3D11" w14:textId="3B5D11D2"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6</w:t>
            </w:r>
          </w:p>
        </w:tc>
        <w:tc>
          <w:tcPr>
            <w:tcW w:w="1001" w:type="pct"/>
            <w:vMerge w:val="restart"/>
            <w:tcBorders>
              <w:top w:val="single" w:sz="4" w:space="0" w:color="000000"/>
              <w:left w:val="single" w:sz="4" w:space="0" w:color="000000"/>
              <w:right w:val="single" w:sz="4" w:space="0" w:color="auto"/>
            </w:tcBorders>
            <w:vAlign w:val="center"/>
          </w:tcPr>
          <w:p w14:paraId="1D26441D" w14:textId="77777777"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系统性能试验</w:t>
            </w:r>
          </w:p>
        </w:tc>
        <w:tc>
          <w:tcPr>
            <w:tcW w:w="1100" w:type="pct"/>
            <w:tcBorders>
              <w:top w:val="single" w:sz="4" w:space="0" w:color="auto"/>
              <w:left w:val="single" w:sz="4" w:space="0" w:color="auto"/>
              <w:bottom w:val="single" w:sz="4" w:space="0" w:color="auto"/>
              <w:right w:val="single" w:sz="4" w:space="0" w:color="auto"/>
            </w:tcBorders>
            <w:vAlign w:val="center"/>
          </w:tcPr>
          <w:p w14:paraId="06F2AC9E" w14:textId="1CDE932B"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并机均流试验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26D4CB0B" w14:textId="26ED8A44"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4C7E2DD3" w14:textId="01DE0FB3"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1799A872" w14:textId="77777777"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.3.8</w:t>
            </w:r>
          </w:p>
          <w:p w14:paraId="1FB0E6C6" w14:textId="7448600C"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.4.13</w:t>
            </w:r>
          </w:p>
        </w:tc>
        <w:tc>
          <w:tcPr>
            <w:tcW w:w="743" w:type="pct"/>
            <w:tcBorders>
              <w:top w:val="single" w:sz="4" w:space="0" w:color="000000"/>
              <w:left w:val="single" w:sz="4" w:space="0" w:color="000000"/>
              <w:bottom w:val="single" w:sz="4" w:space="0" w:color="000000"/>
            </w:tcBorders>
            <w:vAlign w:val="center"/>
          </w:tcPr>
          <w:p w14:paraId="6091FBB7" w14:textId="366AF846"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.6.1</w:t>
            </w:r>
          </w:p>
        </w:tc>
      </w:tr>
      <w:tr w:rsidR="00EE77C5" w:rsidRPr="00307601" w14:paraId="714EE6C2" w14:textId="77777777" w:rsidTr="00E24264">
        <w:tc>
          <w:tcPr>
            <w:tcW w:w="361" w:type="pct"/>
            <w:vMerge/>
            <w:tcBorders>
              <w:bottom w:val="single" w:sz="4" w:space="0" w:color="000000"/>
              <w:right w:val="single" w:sz="4" w:space="0" w:color="000000"/>
            </w:tcBorders>
            <w:vAlign w:val="center"/>
          </w:tcPr>
          <w:p w14:paraId="75F9C6FA" w14:textId="77777777" w:rsidR="00EE77C5" w:rsidRPr="00307601" w:rsidRDefault="00EE77C5" w:rsidP="00EE77C5">
            <w:pPr>
              <w:autoSpaceDE w:val="0"/>
              <w:autoSpaceDN w:val="0"/>
              <w:jc w:val="center"/>
              <w:rPr>
                <w:rFonts w:ascii="宋体" w:eastAsia="宋体" w:hAnsi="宋体" w:hint="eastAsia"/>
                <w:sz w:val="18"/>
                <w:szCs w:val="18"/>
              </w:rPr>
            </w:pPr>
          </w:p>
        </w:tc>
        <w:tc>
          <w:tcPr>
            <w:tcW w:w="1001" w:type="pct"/>
            <w:vMerge/>
            <w:tcBorders>
              <w:left w:val="single" w:sz="4" w:space="0" w:color="000000"/>
              <w:bottom w:val="single" w:sz="4" w:space="0" w:color="000000"/>
              <w:right w:val="single" w:sz="4" w:space="0" w:color="auto"/>
            </w:tcBorders>
            <w:vAlign w:val="center"/>
          </w:tcPr>
          <w:p w14:paraId="4D77313E" w14:textId="77777777" w:rsidR="00EE77C5" w:rsidRDefault="00EE77C5" w:rsidP="00EE77C5">
            <w:pPr>
              <w:autoSpaceDE w:val="0"/>
              <w:autoSpaceDN w:val="0"/>
              <w:jc w:val="center"/>
              <w:rPr>
                <w:rFonts w:ascii="宋体" w:eastAsia="宋体" w:hAnsi="宋体" w:hint="eastAsia"/>
                <w:sz w:val="18"/>
                <w:szCs w:val="18"/>
              </w:rPr>
            </w:pPr>
          </w:p>
        </w:tc>
        <w:tc>
          <w:tcPr>
            <w:tcW w:w="1100" w:type="pct"/>
            <w:tcBorders>
              <w:top w:val="single" w:sz="4" w:space="0" w:color="auto"/>
              <w:left w:val="single" w:sz="4" w:space="0" w:color="auto"/>
              <w:bottom w:val="single" w:sz="4" w:space="0" w:color="auto"/>
              <w:right w:val="single" w:sz="4" w:space="0" w:color="auto"/>
            </w:tcBorders>
            <w:vAlign w:val="center"/>
          </w:tcPr>
          <w:p w14:paraId="0A536241" w14:textId="42F25C7C"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连续供电试验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3BED0DC9" w14:textId="59C01C23"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1036BE60" w14:textId="3A045B2F"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1F322100" w14:textId="51FD3A38"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7</w:t>
            </w:r>
            <w:r>
              <w:rPr>
                <w:rFonts w:ascii="宋体" w:eastAsia="宋体" w:hAnsi="宋体"/>
                <w:sz w:val="18"/>
                <w:szCs w:val="18"/>
              </w:rPr>
              <w:t>.1.11</w:t>
            </w:r>
          </w:p>
        </w:tc>
        <w:tc>
          <w:tcPr>
            <w:tcW w:w="743" w:type="pct"/>
            <w:tcBorders>
              <w:top w:val="single" w:sz="4" w:space="0" w:color="000000"/>
              <w:left w:val="single" w:sz="4" w:space="0" w:color="000000"/>
              <w:bottom w:val="single" w:sz="4" w:space="0" w:color="000000"/>
            </w:tcBorders>
            <w:vAlign w:val="center"/>
          </w:tcPr>
          <w:p w14:paraId="6128B259" w14:textId="0E639389"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.6.2</w:t>
            </w:r>
          </w:p>
        </w:tc>
      </w:tr>
      <w:tr w:rsidR="00EE77C5" w:rsidRPr="00307601" w14:paraId="77435335" w14:textId="77777777" w:rsidTr="00CE0E8D">
        <w:tc>
          <w:tcPr>
            <w:tcW w:w="361" w:type="pct"/>
            <w:tcBorders>
              <w:top w:val="single" w:sz="4" w:space="0" w:color="000000"/>
              <w:bottom w:val="single" w:sz="4" w:space="0" w:color="000000"/>
              <w:right w:val="single" w:sz="4" w:space="0" w:color="000000"/>
            </w:tcBorders>
            <w:vAlign w:val="center"/>
          </w:tcPr>
          <w:p w14:paraId="7BD0121A" w14:textId="7C81753C"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7</w:t>
            </w:r>
          </w:p>
        </w:tc>
        <w:tc>
          <w:tcPr>
            <w:tcW w:w="2101" w:type="pct"/>
            <w:gridSpan w:val="2"/>
            <w:tcBorders>
              <w:left w:val="single" w:sz="4" w:space="0" w:color="000000"/>
              <w:bottom w:val="single" w:sz="4" w:space="0" w:color="auto"/>
              <w:right w:val="single" w:sz="4" w:space="0" w:color="auto"/>
            </w:tcBorders>
            <w:vAlign w:val="center"/>
          </w:tcPr>
          <w:p w14:paraId="3281F567" w14:textId="076F9777"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保护及报警功能试验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3EB03C2C" w14:textId="52CD55A9"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0A012FF7" w14:textId="2A5C12CE"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6A99D13F" w14:textId="1ABDA94D"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.7</w:t>
            </w:r>
          </w:p>
        </w:tc>
        <w:tc>
          <w:tcPr>
            <w:tcW w:w="743" w:type="pct"/>
            <w:tcBorders>
              <w:top w:val="single" w:sz="4" w:space="0" w:color="000000"/>
              <w:left w:val="single" w:sz="4" w:space="0" w:color="000000"/>
              <w:bottom w:val="single" w:sz="4" w:space="0" w:color="000000"/>
            </w:tcBorders>
            <w:vAlign w:val="center"/>
          </w:tcPr>
          <w:p w14:paraId="29FD58C5" w14:textId="583C3A4B"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.7</w:t>
            </w:r>
          </w:p>
        </w:tc>
      </w:tr>
      <w:tr w:rsidR="00EE77C5" w:rsidRPr="00307601" w14:paraId="29C9F3AC" w14:textId="77777777" w:rsidTr="005329D7">
        <w:tc>
          <w:tcPr>
            <w:tcW w:w="361" w:type="pct"/>
            <w:vMerge w:val="restart"/>
            <w:tcBorders>
              <w:top w:val="single" w:sz="4" w:space="0" w:color="000000"/>
              <w:right w:val="single" w:sz="4" w:space="0" w:color="auto"/>
            </w:tcBorders>
            <w:vAlign w:val="center"/>
          </w:tcPr>
          <w:p w14:paraId="7C858740" w14:textId="0D7B77BC"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p>
        </w:tc>
        <w:tc>
          <w:tcPr>
            <w:tcW w:w="1001" w:type="pct"/>
            <w:vMerge w:val="restart"/>
            <w:tcBorders>
              <w:top w:val="single" w:sz="4" w:space="0" w:color="auto"/>
              <w:left w:val="single" w:sz="4" w:space="0" w:color="auto"/>
              <w:right w:val="single" w:sz="4" w:space="0" w:color="auto"/>
            </w:tcBorders>
            <w:vAlign w:val="center"/>
          </w:tcPr>
          <w:p w14:paraId="3D3B5AC6" w14:textId="22DF3CD3"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核容试验</w:t>
            </w:r>
          </w:p>
        </w:tc>
        <w:tc>
          <w:tcPr>
            <w:tcW w:w="1100" w:type="pct"/>
            <w:tcBorders>
              <w:top w:val="single" w:sz="4" w:space="0" w:color="auto"/>
              <w:left w:val="single" w:sz="4" w:space="0" w:color="000000"/>
              <w:bottom w:val="single" w:sz="4" w:space="0" w:color="auto"/>
              <w:right w:val="single" w:sz="4" w:space="0" w:color="auto"/>
            </w:tcBorders>
            <w:vAlign w:val="center"/>
          </w:tcPr>
          <w:p w14:paraId="29A295B7" w14:textId="620ABC60"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核容功能试验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5D5663DF" w14:textId="582F23D8"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56424C69" w14:textId="237EF58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487A2F49" w14:textId="67302D0A"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.8.1</w:t>
            </w:r>
          </w:p>
        </w:tc>
        <w:tc>
          <w:tcPr>
            <w:tcW w:w="743" w:type="pct"/>
            <w:tcBorders>
              <w:top w:val="single" w:sz="4" w:space="0" w:color="000000"/>
              <w:left w:val="single" w:sz="4" w:space="0" w:color="000000"/>
              <w:bottom w:val="single" w:sz="4" w:space="0" w:color="000000"/>
            </w:tcBorders>
            <w:vAlign w:val="center"/>
          </w:tcPr>
          <w:p w14:paraId="1274E6E1" w14:textId="544926CE"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.8.1</w:t>
            </w:r>
          </w:p>
        </w:tc>
      </w:tr>
      <w:tr w:rsidR="00EE77C5" w:rsidRPr="00307601" w14:paraId="0B0BBF7E" w14:textId="77777777" w:rsidTr="005329D7">
        <w:tc>
          <w:tcPr>
            <w:tcW w:w="361" w:type="pct"/>
            <w:vMerge/>
            <w:tcBorders>
              <w:right w:val="single" w:sz="4" w:space="0" w:color="auto"/>
            </w:tcBorders>
            <w:vAlign w:val="center"/>
          </w:tcPr>
          <w:p w14:paraId="7A187AD9" w14:textId="77777777" w:rsidR="00EE77C5" w:rsidRPr="00307601" w:rsidRDefault="00EE77C5" w:rsidP="00EE77C5">
            <w:pPr>
              <w:autoSpaceDE w:val="0"/>
              <w:autoSpaceDN w:val="0"/>
              <w:jc w:val="center"/>
              <w:rPr>
                <w:rFonts w:ascii="宋体" w:eastAsia="宋体" w:hAnsi="宋体" w:hint="eastAsia"/>
                <w:sz w:val="18"/>
                <w:szCs w:val="18"/>
              </w:rPr>
            </w:pPr>
          </w:p>
        </w:tc>
        <w:tc>
          <w:tcPr>
            <w:tcW w:w="1001" w:type="pct"/>
            <w:vMerge/>
            <w:tcBorders>
              <w:left w:val="single" w:sz="4" w:space="0" w:color="auto"/>
              <w:right w:val="single" w:sz="4" w:space="0" w:color="auto"/>
            </w:tcBorders>
            <w:vAlign w:val="center"/>
          </w:tcPr>
          <w:p w14:paraId="4CA6E054" w14:textId="77777777" w:rsidR="00EE77C5" w:rsidRDefault="00EE77C5" w:rsidP="00EE77C5">
            <w:pPr>
              <w:autoSpaceDE w:val="0"/>
              <w:autoSpaceDN w:val="0"/>
              <w:jc w:val="center"/>
              <w:rPr>
                <w:rFonts w:ascii="宋体" w:eastAsia="宋体" w:hAnsi="宋体" w:hint="eastAsia"/>
                <w:sz w:val="18"/>
                <w:szCs w:val="18"/>
              </w:rPr>
            </w:pPr>
          </w:p>
        </w:tc>
        <w:tc>
          <w:tcPr>
            <w:tcW w:w="1100" w:type="pct"/>
            <w:tcBorders>
              <w:top w:val="single" w:sz="4" w:space="0" w:color="auto"/>
              <w:left w:val="single" w:sz="4" w:space="0" w:color="000000"/>
              <w:bottom w:val="single" w:sz="4" w:space="0" w:color="auto"/>
              <w:right w:val="single" w:sz="4" w:space="0" w:color="auto"/>
            </w:tcBorders>
            <w:vAlign w:val="center"/>
          </w:tcPr>
          <w:p w14:paraId="182DC115" w14:textId="1DED1791"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核容稳流精度试验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2E550BFC" w14:textId="21773661"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0FB995B8" w14:textId="756DE3C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5DB17F25" w14:textId="30450BF9"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.4.3</w:t>
            </w:r>
          </w:p>
        </w:tc>
        <w:tc>
          <w:tcPr>
            <w:tcW w:w="743" w:type="pct"/>
            <w:tcBorders>
              <w:top w:val="single" w:sz="4" w:space="0" w:color="000000"/>
              <w:left w:val="single" w:sz="4" w:space="0" w:color="000000"/>
              <w:bottom w:val="single" w:sz="4" w:space="0" w:color="000000"/>
            </w:tcBorders>
            <w:vAlign w:val="center"/>
          </w:tcPr>
          <w:p w14:paraId="7D679D55" w14:textId="3D4C02D0"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.8.2</w:t>
            </w:r>
          </w:p>
        </w:tc>
      </w:tr>
      <w:tr w:rsidR="00EE77C5" w:rsidRPr="00307601" w14:paraId="5CC905D3" w14:textId="77777777" w:rsidTr="005329D7">
        <w:tc>
          <w:tcPr>
            <w:tcW w:w="361" w:type="pct"/>
            <w:vMerge/>
            <w:tcBorders>
              <w:bottom w:val="single" w:sz="4" w:space="0" w:color="000000"/>
              <w:right w:val="single" w:sz="4" w:space="0" w:color="auto"/>
            </w:tcBorders>
            <w:vAlign w:val="center"/>
          </w:tcPr>
          <w:p w14:paraId="1B79A79D" w14:textId="77777777" w:rsidR="00EE77C5" w:rsidRPr="00307601" w:rsidRDefault="00EE77C5" w:rsidP="00EE77C5">
            <w:pPr>
              <w:autoSpaceDE w:val="0"/>
              <w:autoSpaceDN w:val="0"/>
              <w:jc w:val="center"/>
              <w:rPr>
                <w:rFonts w:ascii="宋体" w:eastAsia="宋体" w:hAnsi="宋体" w:hint="eastAsia"/>
                <w:sz w:val="18"/>
                <w:szCs w:val="18"/>
              </w:rPr>
            </w:pPr>
          </w:p>
        </w:tc>
        <w:tc>
          <w:tcPr>
            <w:tcW w:w="1001" w:type="pct"/>
            <w:vMerge/>
            <w:tcBorders>
              <w:left w:val="single" w:sz="4" w:space="0" w:color="auto"/>
              <w:bottom w:val="single" w:sz="4" w:space="0" w:color="auto"/>
              <w:right w:val="single" w:sz="4" w:space="0" w:color="auto"/>
            </w:tcBorders>
            <w:vAlign w:val="center"/>
          </w:tcPr>
          <w:p w14:paraId="4E5894FA" w14:textId="77777777" w:rsidR="00EE77C5" w:rsidRDefault="00EE77C5" w:rsidP="00EE77C5">
            <w:pPr>
              <w:autoSpaceDE w:val="0"/>
              <w:autoSpaceDN w:val="0"/>
              <w:jc w:val="center"/>
              <w:rPr>
                <w:rFonts w:ascii="宋体" w:eastAsia="宋体" w:hAnsi="宋体" w:hint="eastAsia"/>
                <w:sz w:val="18"/>
                <w:szCs w:val="18"/>
              </w:rPr>
            </w:pPr>
          </w:p>
        </w:tc>
        <w:tc>
          <w:tcPr>
            <w:tcW w:w="1100" w:type="pct"/>
            <w:tcBorders>
              <w:top w:val="single" w:sz="4" w:space="0" w:color="auto"/>
              <w:left w:val="single" w:sz="4" w:space="0" w:color="000000"/>
              <w:bottom w:val="single" w:sz="4" w:space="0" w:color="auto"/>
              <w:right w:val="single" w:sz="4" w:space="0" w:color="auto"/>
            </w:tcBorders>
            <w:vAlign w:val="center"/>
          </w:tcPr>
          <w:p w14:paraId="251FF1F3" w14:textId="31CAC39F" w:rsidR="00EE77C5"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核容容量测量精度试验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5591CECB" w14:textId="1BB1C44F"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55B72194" w14:textId="0DC4BE2E"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6D9010D1" w14:textId="506592D1"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.8.6</w:t>
            </w:r>
          </w:p>
        </w:tc>
        <w:tc>
          <w:tcPr>
            <w:tcW w:w="743" w:type="pct"/>
            <w:tcBorders>
              <w:top w:val="single" w:sz="4" w:space="0" w:color="000000"/>
              <w:left w:val="single" w:sz="4" w:space="0" w:color="000000"/>
              <w:bottom w:val="single" w:sz="4" w:space="0" w:color="000000"/>
            </w:tcBorders>
            <w:vAlign w:val="center"/>
          </w:tcPr>
          <w:p w14:paraId="4AE20AE6" w14:textId="1448C977"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.8.3</w:t>
            </w:r>
          </w:p>
        </w:tc>
      </w:tr>
      <w:tr w:rsidR="00EE77C5" w:rsidRPr="00307601" w14:paraId="343927CD" w14:textId="77777777" w:rsidTr="00CE0E8D">
        <w:tc>
          <w:tcPr>
            <w:tcW w:w="361" w:type="pct"/>
            <w:tcBorders>
              <w:top w:val="single" w:sz="4" w:space="0" w:color="000000"/>
              <w:bottom w:val="single" w:sz="4" w:space="0" w:color="000000"/>
              <w:right w:val="single" w:sz="4" w:space="0" w:color="000000"/>
            </w:tcBorders>
            <w:vAlign w:val="center"/>
          </w:tcPr>
          <w:p w14:paraId="5CA6721A" w14:textId="35E70350"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p>
        </w:tc>
        <w:tc>
          <w:tcPr>
            <w:tcW w:w="2101" w:type="pct"/>
            <w:gridSpan w:val="2"/>
            <w:tcBorders>
              <w:top w:val="single" w:sz="4" w:space="0" w:color="auto"/>
              <w:left w:val="single" w:sz="4" w:space="0" w:color="000000"/>
              <w:bottom w:val="single" w:sz="4" w:space="0" w:color="000000"/>
              <w:right w:val="single" w:sz="4" w:space="0" w:color="000000"/>
            </w:tcBorders>
            <w:vAlign w:val="center"/>
          </w:tcPr>
          <w:p w14:paraId="7874387E"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噪声试验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1DA82CF1"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57D0D412"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01648B10" w14:textId="7A6DE011"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.9</w:t>
            </w:r>
          </w:p>
        </w:tc>
        <w:tc>
          <w:tcPr>
            <w:tcW w:w="743" w:type="pct"/>
            <w:tcBorders>
              <w:top w:val="single" w:sz="4" w:space="0" w:color="000000"/>
              <w:left w:val="single" w:sz="4" w:space="0" w:color="000000"/>
              <w:bottom w:val="single" w:sz="4" w:space="0" w:color="000000"/>
            </w:tcBorders>
            <w:vAlign w:val="center"/>
          </w:tcPr>
          <w:p w14:paraId="09379419" w14:textId="549F6C5B"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.9</w:t>
            </w:r>
          </w:p>
        </w:tc>
      </w:tr>
      <w:tr w:rsidR="00EE77C5" w:rsidRPr="00307601" w14:paraId="447F1618" w14:textId="77777777" w:rsidTr="00D12683">
        <w:tc>
          <w:tcPr>
            <w:tcW w:w="361" w:type="pct"/>
            <w:tcBorders>
              <w:top w:val="single" w:sz="4" w:space="0" w:color="000000"/>
              <w:bottom w:val="single" w:sz="4" w:space="0" w:color="000000"/>
              <w:right w:val="single" w:sz="4" w:space="0" w:color="000000"/>
            </w:tcBorders>
            <w:vAlign w:val="center"/>
          </w:tcPr>
          <w:p w14:paraId="0FB8A29A" w14:textId="3D022614"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0</w:t>
            </w:r>
          </w:p>
        </w:tc>
        <w:tc>
          <w:tcPr>
            <w:tcW w:w="2101" w:type="pct"/>
            <w:gridSpan w:val="2"/>
            <w:tcBorders>
              <w:top w:val="single" w:sz="4" w:space="0" w:color="000000"/>
              <w:left w:val="single" w:sz="4" w:space="0" w:color="000000"/>
              <w:bottom w:val="single" w:sz="4" w:space="0" w:color="000000"/>
              <w:right w:val="single" w:sz="4" w:space="0" w:color="000000"/>
            </w:tcBorders>
            <w:vAlign w:val="center"/>
          </w:tcPr>
          <w:p w14:paraId="3942B5D7"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温升试验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4F46CAAA"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69D9BDE9"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615791E6" w14:textId="2F4AE403"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.10</w:t>
            </w:r>
          </w:p>
        </w:tc>
        <w:tc>
          <w:tcPr>
            <w:tcW w:w="743" w:type="pct"/>
            <w:tcBorders>
              <w:top w:val="single" w:sz="4" w:space="0" w:color="000000"/>
              <w:left w:val="single" w:sz="4" w:space="0" w:color="000000"/>
              <w:bottom w:val="single" w:sz="4" w:space="0" w:color="000000"/>
            </w:tcBorders>
            <w:vAlign w:val="center"/>
          </w:tcPr>
          <w:p w14:paraId="778500DD" w14:textId="027BF5DD"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.10</w:t>
            </w:r>
          </w:p>
        </w:tc>
      </w:tr>
      <w:tr w:rsidR="00EE77C5" w:rsidRPr="00307601" w14:paraId="1A7F5994" w14:textId="77777777" w:rsidTr="00D12683">
        <w:tc>
          <w:tcPr>
            <w:tcW w:w="361" w:type="pct"/>
            <w:tcBorders>
              <w:top w:val="single" w:sz="4" w:space="0" w:color="000000"/>
              <w:bottom w:val="single" w:sz="4" w:space="0" w:color="000000"/>
              <w:right w:val="single" w:sz="4" w:space="0" w:color="000000"/>
            </w:tcBorders>
            <w:vAlign w:val="center"/>
          </w:tcPr>
          <w:p w14:paraId="5A7F81A4" w14:textId="1DCFAAA0"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1</w:t>
            </w:r>
          </w:p>
        </w:tc>
        <w:tc>
          <w:tcPr>
            <w:tcW w:w="2101" w:type="pct"/>
            <w:gridSpan w:val="2"/>
            <w:tcBorders>
              <w:top w:val="single" w:sz="4" w:space="0" w:color="000000"/>
              <w:left w:val="single" w:sz="4" w:space="0" w:color="000000"/>
              <w:bottom w:val="single" w:sz="4" w:space="0" w:color="000000"/>
              <w:right w:val="single" w:sz="4" w:space="0" w:color="000000"/>
            </w:tcBorders>
            <w:vAlign w:val="center"/>
          </w:tcPr>
          <w:p w14:paraId="689D5222" w14:textId="30E37976"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交变湿热</w:t>
            </w:r>
            <w:r w:rsidRPr="00307601">
              <w:rPr>
                <w:rFonts w:ascii="宋体" w:eastAsia="宋体" w:hAnsi="宋体"/>
                <w:sz w:val="18"/>
                <w:szCs w:val="18"/>
              </w:rPr>
              <w:t>试验</w:t>
            </w:r>
          </w:p>
        </w:tc>
        <w:tc>
          <w:tcPr>
            <w:tcW w:w="626" w:type="pct"/>
            <w:tcBorders>
              <w:top w:val="single" w:sz="4" w:space="0" w:color="000000"/>
              <w:left w:val="single" w:sz="4" w:space="0" w:color="000000"/>
              <w:bottom w:val="single" w:sz="4" w:space="0" w:color="000000"/>
              <w:right w:val="single" w:sz="4" w:space="0" w:color="000000"/>
            </w:tcBorders>
            <w:vAlign w:val="center"/>
          </w:tcPr>
          <w:p w14:paraId="7664CF38"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146E94A0" w14:textId="77777777" w:rsidR="00EE77C5" w:rsidRPr="00307601" w:rsidRDefault="00EE77C5" w:rsidP="00EE77C5">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71488C92" w14:textId="01C257AF"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.11</w:t>
            </w:r>
          </w:p>
        </w:tc>
        <w:tc>
          <w:tcPr>
            <w:tcW w:w="743" w:type="pct"/>
            <w:tcBorders>
              <w:top w:val="single" w:sz="4" w:space="0" w:color="000000"/>
              <w:left w:val="single" w:sz="4" w:space="0" w:color="000000"/>
              <w:bottom w:val="single" w:sz="4" w:space="0" w:color="000000"/>
            </w:tcBorders>
            <w:vAlign w:val="center"/>
          </w:tcPr>
          <w:p w14:paraId="0745C410" w14:textId="1ABDCF04" w:rsidR="00EE77C5" w:rsidRPr="00307601" w:rsidRDefault="00EE77C5" w:rsidP="00EE77C5">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.11</w:t>
            </w:r>
          </w:p>
        </w:tc>
      </w:tr>
      <w:tr w:rsidR="00BE07EF" w:rsidRPr="00307601" w14:paraId="48700BB7" w14:textId="77777777" w:rsidTr="00BE07EF">
        <w:tc>
          <w:tcPr>
            <w:tcW w:w="361" w:type="pct"/>
            <w:vMerge w:val="restart"/>
            <w:tcBorders>
              <w:top w:val="single" w:sz="4" w:space="0" w:color="000000"/>
              <w:right w:val="single" w:sz="4" w:space="0" w:color="000000"/>
            </w:tcBorders>
            <w:vAlign w:val="center"/>
          </w:tcPr>
          <w:p w14:paraId="20C93A79" w14:textId="41424DD0" w:rsidR="00BE07EF" w:rsidRPr="00307601"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2</w:t>
            </w:r>
          </w:p>
        </w:tc>
        <w:tc>
          <w:tcPr>
            <w:tcW w:w="1001" w:type="pct"/>
            <w:vMerge w:val="restart"/>
            <w:tcBorders>
              <w:top w:val="single" w:sz="4" w:space="0" w:color="000000"/>
              <w:left w:val="single" w:sz="4" w:space="0" w:color="000000"/>
              <w:right w:val="single" w:sz="4" w:space="0" w:color="auto"/>
            </w:tcBorders>
            <w:vAlign w:val="center"/>
          </w:tcPr>
          <w:p w14:paraId="0C9850F3" w14:textId="77777777" w:rsidR="00BE07EF"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电磁兼容试验</w:t>
            </w:r>
          </w:p>
        </w:tc>
        <w:tc>
          <w:tcPr>
            <w:tcW w:w="1100" w:type="pct"/>
            <w:tcBorders>
              <w:top w:val="single" w:sz="4" w:space="0" w:color="auto"/>
              <w:left w:val="single" w:sz="4" w:space="0" w:color="auto"/>
              <w:bottom w:val="single" w:sz="4" w:space="0" w:color="auto"/>
              <w:right w:val="single" w:sz="4" w:space="0" w:color="auto"/>
            </w:tcBorders>
            <w:vAlign w:val="center"/>
          </w:tcPr>
          <w:p w14:paraId="62D4EE79" w14:textId="4D5F9567" w:rsidR="00BE07EF"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抗扰度试验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1DCD92D8" w14:textId="7C226339" w:rsidR="00BE07EF" w:rsidRPr="00307601" w:rsidRDefault="00BE07EF" w:rsidP="00BE07EF">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728717BF" w14:textId="4E457B17" w:rsidR="00BE07EF" w:rsidRPr="00307601" w:rsidRDefault="00BE07EF" w:rsidP="00BE07EF">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43A6EBD4" w14:textId="08EA0F02" w:rsidR="00BE07EF" w:rsidRPr="00307601"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.12.1</w:t>
            </w:r>
          </w:p>
        </w:tc>
        <w:tc>
          <w:tcPr>
            <w:tcW w:w="743" w:type="pct"/>
            <w:tcBorders>
              <w:top w:val="single" w:sz="4" w:space="0" w:color="000000"/>
              <w:left w:val="single" w:sz="4" w:space="0" w:color="000000"/>
              <w:bottom w:val="single" w:sz="4" w:space="0" w:color="000000"/>
            </w:tcBorders>
            <w:vAlign w:val="center"/>
          </w:tcPr>
          <w:p w14:paraId="75B1FE27" w14:textId="4A6B16DA" w:rsidR="00BE07EF" w:rsidRPr="00307601"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.12.1</w:t>
            </w:r>
          </w:p>
        </w:tc>
      </w:tr>
      <w:tr w:rsidR="00BE07EF" w:rsidRPr="00307601" w14:paraId="49FE786F" w14:textId="77777777" w:rsidTr="00BE07EF">
        <w:tc>
          <w:tcPr>
            <w:tcW w:w="361" w:type="pct"/>
            <w:vMerge/>
            <w:tcBorders>
              <w:bottom w:val="single" w:sz="4" w:space="0" w:color="000000"/>
              <w:right w:val="single" w:sz="4" w:space="0" w:color="000000"/>
            </w:tcBorders>
            <w:vAlign w:val="center"/>
          </w:tcPr>
          <w:p w14:paraId="17A1F33A" w14:textId="77777777" w:rsidR="00BE07EF" w:rsidRPr="00307601" w:rsidRDefault="00BE07EF" w:rsidP="00BE07EF">
            <w:pPr>
              <w:autoSpaceDE w:val="0"/>
              <w:autoSpaceDN w:val="0"/>
              <w:jc w:val="center"/>
              <w:rPr>
                <w:rFonts w:ascii="宋体" w:eastAsia="宋体" w:hAnsi="宋体" w:hint="eastAsia"/>
                <w:sz w:val="18"/>
                <w:szCs w:val="18"/>
              </w:rPr>
            </w:pPr>
          </w:p>
        </w:tc>
        <w:tc>
          <w:tcPr>
            <w:tcW w:w="1001" w:type="pct"/>
            <w:vMerge/>
            <w:tcBorders>
              <w:left w:val="single" w:sz="4" w:space="0" w:color="000000"/>
              <w:bottom w:val="single" w:sz="4" w:space="0" w:color="000000"/>
              <w:right w:val="single" w:sz="4" w:space="0" w:color="auto"/>
            </w:tcBorders>
            <w:vAlign w:val="center"/>
          </w:tcPr>
          <w:p w14:paraId="43C6AF4E" w14:textId="77777777" w:rsidR="00BE07EF" w:rsidRDefault="00BE07EF" w:rsidP="00BE07EF">
            <w:pPr>
              <w:autoSpaceDE w:val="0"/>
              <w:autoSpaceDN w:val="0"/>
              <w:jc w:val="center"/>
              <w:rPr>
                <w:rFonts w:ascii="宋体" w:eastAsia="宋体" w:hAnsi="宋体" w:hint="eastAsia"/>
                <w:sz w:val="18"/>
                <w:szCs w:val="18"/>
              </w:rPr>
            </w:pPr>
          </w:p>
        </w:tc>
        <w:tc>
          <w:tcPr>
            <w:tcW w:w="1100" w:type="pct"/>
            <w:tcBorders>
              <w:top w:val="single" w:sz="4" w:space="0" w:color="auto"/>
              <w:left w:val="single" w:sz="4" w:space="0" w:color="auto"/>
              <w:bottom w:val="single" w:sz="4" w:space="0" w:color="auto"/>
              <w:right w:val="single" w:sz="4" w:space="0" w:color="auto"/>
            </w:tcBorders>
            <w:vAlign w:val="center"/>
          </w:tcPr>
          <w:p w14:paraId="3AFCAE18" w14:textId="6C0E259B" w:rsidR="00BE07EF"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发射限值试验</w:t>
            </w:r>
          </w:p>
        </w:tc>
        <w:tc>
          <w:tcPr>
            <w:tcW w:w="626" w:type="pct"/>
            <w:tcBorders>
              <w:top w:val="single" w:sz="4" w:space="0" w:color="000000"/>
              <w:left w:val="single" w:sz="4" w:space="0" w:color="auto"/>
              <w:bottom w:val="single" w:sz="4" w:space="0" w:color="000000"/>
              <w:right w:val="single" w:sz="4" w:space="0" w:color="000000"/>
            </w:tcBorders>
            <w:vAlign w:val="center"/>
          </w:tcPr>
          <w:p w14:paraId="0AAFA723" w14:textId="18208D3A" w:rsidR="00BE07EF" w:rsidRPr="00307601" w:rsidRDefault="00BE07EF" w:rsidP="00BE07EF">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4" w:type="pct"/>
            <w:tcBorders>
              <w:top w:val="single" w:sz="4" w:space="0" w:color="000000"/>
              <w:left w:val="single" w:sz="4" w:space="0" w:color="000000"/>
              <w:bottom w:val="single" w:sz="4" w:space="0" w:color="000000"/>
              <w:right w:val="single" w:sz="4" w:space="0" w:color="000000"/>
            </w:tcBorders>
            <w:vAlign w:val="center"/>
          </w:tcPr>
          <w:p w14:paraId="0FABAA15" w14:textId="33D6B9F2" w:rsidR="00BE07EF" w:rsidRPr="00307601" w:rsidRDefault="00BE07EF" w:rsidP="00BE07EF">
            <w:pPr>
              <w:autoSpaceDE w:val="0"/>
              <w:autoSpaceDN w:val="0"/>
              <w:jc w:val="center"/>
              <w:rPr>
                <w:rFonts w:ascii="宋体" w:eastAsia="宋体" w:hAnsi="宋体" w:hint="eastAsia"/>
                <w:sz w:val="18"/>
                <w:szCs w:val="18"/>
              </w:rPr>
            </w:pPr>
            <w:r w:rsidRPr="00307601">
              <w:rPr>
                <w:rFonts w:ascii="宋体" w:eastAsia="宋体" w:hAnsi="宋体"/>
                <w:sz w:val="18"/>
                <w:szCs w:val="18"/>
              </w:rPr>
              <w:t>—</w:t>
            </w:r>
          </w:p>
        </w:tc>
        <w:tc>
          <w:tcPr>
            <w:tcW w:w="585" w:type="pct"/>
            <w:tcBorders>
              <w:top w:val="single" w:sz="4" w:space="0" w:color="000000"/>
              <w:left w:val="single" w:sz="4" w:space="0" w:color="000000"/>
              <w:bottom w:val="single" w:sz="4" w:space="0" w:color="000000"/>
              <w:right w:val="single" w:sz="4" w:space="0" w:color="000000"/>
            </w:tcBorders>
            <w:vAlign w:val="center"/>
          </w:tcPr>
          <w:p w14:paraId="47A89C3A" w14:textId="2D3F63FB" w:rsidR="00BE07EF" w:rsidRPr="00307601"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8</w:t>
            </w:r>
            <w:r>
              <w:rPr>
                <w:rFonts w:ascii="宋体" w:eastAsia="宋体" w:hAnsi="宋体"/>
                <w:sz w:val="18"/>
                <w:szCs w:val="18"/>
              </w:rPr>
              <w:t>.12.2</w:t>
            </w:r>
          </w:p>
        </w:tc>
        <w:tc>
          <w:tcPr>
            <w:tcW w:w="743" w:type="pct"/>
            <w:tcBorders>
              <w:top w:val="single" w:sz="4" w:space="0" w:color="000000"/>
              <w:left w:val="single" w:sz="4" w:space="0" w:color="000000"/>
              <w:bottom w:val="single" w:sz="4" w:space="0" w:color="000000"/>
            </w:tcBorders>
            <w:vAlign w:val="center"/>
          </w:tcPr>
          <w:p w14:paraId="2A7E4A8B" w14:textId="5D31C013" w:rsidR="00BE07EF" w:rsidRPr="00307601" w:rsidRDefault="00BE07EF" w:rsidP="00BE07EF">
            <w:pPr>
              <w:autoSpaceDE w:val="0"/>
              <w:autoSpaceDN w:val="0"/>
              <w:jc w:val="center"/>
              <w:rPr>
                <w:rFonts w:ascii="宋体" w:eastAsia="宋体" w:hAnsi="宋体" w:hint="eastAsia"/>
                <w:sz w:val="18"/>
                <w:szCs w:val="18"/>
              </w:rPr>
            </w:pPr>
            <w:r>
              <w:rPr>
                <w:rFonts w:ascii="宋体" w:eastAsia="宋体" w:hAnsi="宋体" w:hint="eastAsia"/>
                <w:sz w:val="18"/>
                <w:szCs w:val="18"/>
              </w:rPr>
              <w:t>9</w:t>
            </w:r>
            <w:r>
              <w:rPr>
                <w:rFonts w:ascii="宋体" w:eastAsia="宋体" w:hAnsi="宋体"/>
                <w:sz w:val="18"/>
                <w:szCs w:val="18"/>
              </w:rPr>
              <w:t>.12.2</w:t>
            </w:r>
          </w:p>
        </w:tc>
      </w:tr>
    </w:tbl>
    <w:p w14:paraId="6E2D9015"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58" w:name="_Toc224238804"/>
      <w:r w:rsidRPr="00392867">
        <w:rPr>
          <w:rFonts w:ascii="黑体" w:eastAsia="黑体" w:hAnsi="黑体"/>
        </w:rPr>
        <w:t>出厂试验</w:t>
      </w:r>
      <w:bookmarkEnd w:id="358"/>
    </w:p>
    <w:p w14:paraId="64FD6B57" w14:textId="411A3C86"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每台装置均应进行出厂试验，经检验合格后方能出厂，并具有证明产品合格的产品出厂证明书，出厂试验项目按表1</w:t>
      </w:r>
      <w:r w:rsidR="003D15B3">
        <w:rPr>
          <w:rFonts w:ascii="宋体" w:hAnsi="宋体"/>
        </w:rPr>
        <w:t>1</w:t>
      </w:r>
      <w:r w:rsidRPr="00421A4D">
        <w:rPr>
          <w:rFonts w:ascii="宋体" w:hAnsi="宋体" w:hint="eastAsia"/>
        </w:rPr>
        <w:t>规定执行。</w:t>
      </w:r>
    </w:p>
    <w:p w14:paraId="690BD03B"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59" w:name="_Toc224238805"/>
      <w:r w:rsidRPr="00392867">
        <w:rPr>
          <w:rFonts w:ascii="黑体" w:eastAsia="黑体" w:hAnsi="黑体"/>
        </w:rPr>
        <w:t>型式试验</w:t>
      </w:r>
      <w:bookmarkEnd w:id="359"/>
    </w:p>
    <w:p w14:paraId="0540494B" w14:textId="77777777" w:rsidR="00697274" w:rsidRPr="00FB5E80" w:rsidRDefault="00956729" w:rsidP="00FB5E80">
      <w:pPr>
        <w:pStyle w:val="affffb"/>
        <w:snapToGrid/>
        <w:spacing w:beforeLines="0" w:afterLines="0" w:line="240" w:lineRule="auto"/>
        <w:ind w:firstLine="420"/>
        <w:rPr>
          <w:rFonts w:ascii="宋体" w:hAnsi="宋体" w:hint="eastAsia"/>
          <w:szCs w:val="21"/>
        </w:rPr>
      </w:pPr>
      <w:r w:rsidRPr="00FB5E80">
        <w:rPr>
          <w:rFonts w:ascii="宋体" w:hAnsi="宋体" w:hint="eastAsia"/>
          <w:szCs w:val="21"/>
        </w:rPr>
        <w:t>型式试验应在出厂试验合格的产品中任意抽取一台作为试验样品，型式试验项目按表1</w:t>
      </w:r>
      <w:r w:rsidRPr="00FB5E80">
        <w:rPr>
          <w:rFonts w:ascii="宋体" w:hAnsi="宋体"/>
          <w:szCs w:val="21"/>
        </w:rPr>
        <w:t>2</w:t>
      </w:r>
      <w:r w:rsidRPr="00FB5E80">
        <w:rPr>
          <w:rFonts w:ascii="宋体" w:hAnsi="宋体" w:hint="eastAsia"/>
          <w:szCs w:val="21"/>
        </w:rPr>
        <w:t>规定执行。以下情况，装置应进行型式试验：</w:t>
      </w:r>
    </w:p>
    <w:p w14:paraId="0E487E44" w14:textId="77777777" w:rsidR="00697274" w:rsidRPr="00FB5E80" w:rsidRDefault="00956729" w:rsidP="00FB5E80">
      <w:pPr>
        <w:pStyle w:val="TOC3"/>
        <w:numPr>
          <w:ilvl w:val="0"/>
          <w:numId w:val="50"/>
        </w:numPr>
        <w:spacing w:after="0" w:line="240" w:lineRule="auto"/>
        <w:rPr>
          <w:rFonts w:asciiTheme="minorEastAsia" w:hAnsiTheme="minorEastAsia" w:hint="eastAsia"/>
          <w:sz w:val="21"/>
          <w:szCs w:val="21"/>
        </w:rPr>
      </w:pPr>
      <w:r w:rsidRPr="00FB5E80">
        <w:rPr>
          <w:rFonts w:asciiTheme="minorEastAsia" w:hAnsiTheme="minorEastAsia" w:hint="eastAsia"/>
          <w:sz w:val="21"/>
          <w:szCs w:val="21"/>
        </w:rPr>
        <w:t>新设计的装置（包括转厂生产），在定型鉴定前应进行型式试验；</w:t>
      </w:r>
    </w:p>
    <w:p w14:paraId="0E20BD24" w14:textId="77777777" w:rsidR="00697274" w:rsidRPr="00FB5E80" w:rsidRDefault="00956729" w:rsidP="00FB5E80">
      <w:pPr>
        <w:pStyle w:val="TOC3"/>
        <w:numPr>
          <w:ilvl w:val="0"/>
          <w:numId w:val="50"/>
        </w:numPr>
        <w:spacing w:after="0" w:line="240" w:lineRule="auto"/>
        <w:rPr>
          <w:rFonts w:asciiTheme="minorEastAsia" w:hAnsiTheme="minorEastAsia" w:hint="eastAsia"/>
          <w:sz w:val="21"/>
          <w:szCs w:val="21"/>
        </w:rPr>
      </w:pPr>
      <w:r w:rsidRPr="00FB5E80">
        <w:rPr>
          <w:rFonts w:asciiTheme="minorEastAsia" w:hAnsiTheme="minorEastAsia" w:hint="eastAsia"/>
          <w:sz w:val="21"/>
          <w:szCs w:val="21"/>
        </w:rPr>
        <w:t>连续生产的装置，宜每四年进行一次型式试验；</w:t>
      </w:r>
    </w:p>
    <w:p w14:paraId="1904B7AB" w14:textId="77777777" w:rsidR="00697274" w:rsidRPr="00FB5E80" w:rsidRDefault="00956729" w:rsidP="00FB5E80">
      <w:pPr>
        <w:pStyle w:val="TOC3"/>
        <w:numPr>
          <w:ilvl w:val="0"/>
          <w:numId w:val="50"/>
        </w:numPr>
        <w:spacing w:after="0" w:line="240" w:lineRule="auto"/>
        <w:rPr>
          <w:rFonts w:asciiTheme="minorEastAsia" w:hAnsiTheme="minorEastAsia" w:hint="eastAsia"/>
          <w:sz w:val="21"/>
          <w:szCs w:val="21"/>
        </w:rPr>
      </w:pPr>
      <w:r w:rsidRPr="00FB5E80">
        <w:rPr>
          <w:rFonts w:asciiTheme="minorEastAsia" w:hAnsiTheme="minorEastAsia" w:hint="eastAsia"/>
          <w:sz w:val="21"/>
          <w:szCs w:val="21"/>
        </w:rPr>
        <w:t>装置正式投产后，当其设计、制造工艺或主要元器件有较大改变，可能影响装置性能时，应进行型式试验；</w:t>
      </w:r>
    </w:p>
    <w:p w14:paraId="6506C754" w14:textId="77777777" w:rsidR="00697274" w:rsidRPr="00FB5E80" w:rsidRDefault="00956729" w:rsidP="00FB5E80">
      <w:pPr>
        <w:pStyle w:val="TOC3"/>
        <w:numPr>
          <w:ilvl w:val="0"/>
          <w:numId w:val="50"/>
        </w:numPr>
        <w:spacing w:after="0" w:line="240" w:lineRule="auto"/>
        <w:rPr>
          <w:rFonts w:asciiTheme="minorEastAsia" w:hAnsiTheme="minorEastAsia" w:hint="eastAsia"/>
          <w:sz w:val="21"/>
          <w:szCs w:val="21"/>
        </w:rPr>
      </w:pPr>
      <w:r w:rsidRPr="00FB5E80">
        <w:rPr>
          <w:rFonts w:asciiTheme="minorEastAsia" w:hAnsiTheme="minorEastAsia" w:hint="eastAsia"/>
          <w:sz w:val="21"/>
          <w:szCs w:val="21"/>
        </w:rPr>
        <w:t>装置停产一年以上后又重新生产时，应进行型式试验。</w:t>
      </w:r>
    </w:p>
    <w:p w14:paraId="5019C1CC" w14:textId="77777777" w:rsidR="00697274" w:rsidRPr="00AA7472" w:rsidRDefault="00956729" w:rsidP="00AA7472">
      <w:pPr>
        <w:numPr>
          <w:ilvl w:val="0"/>
          <w:numId w:val="8"/>
        </w:numPr>
        <w:spacing w:beforeLines="100" w:before="240" w:afterLines="100" w:after="240"/>
        <w:outlineLvl w:val="0"/>
        <w:rPr>
          <w:rFonts w:ascii="黑体" w:eastAsia="黑体" w:hAnsi="黑体" w:hint="eastAsia"/>
        </w:rPr>
      </w:pPr>
      <w:bookmarkStart w:id="360" w:name="_Toc224238806"/>
      <w:r w:rsidRPr="00AA7472">
        <w:rPr>
          <w:rFonts w:ascii="黑体" w:eastAsia="黑体" w:hAnsi="黑体" w:hint="eastAsia"/>
        </w:rPr>
        <w:t>标志、包装、运输、贮存</w:t>
      </w:r>
      <w:bookmarkEnd w:id="360"/>
    </w:p>
    <w:p w14:paraId="072C989D"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61" w:name="_Toc224238807"/>
      <w:r w:rsidRPr="00392867">
        <w:rPr>
          <w:rFonts w:ascii="黑体" w:eastAsia="黑体" w:hAnsi="黑体" w:hint="eastAsia"/>
        </w:rPr>
        <w:t>标志</w:t>
      </w:r>
      <w:bookmarkEnd w:id="361"/>
    </w:p>
    <w:p w14:paraId="54E768EB" w14:textId="77777777" w:rsidR="00697274" w:rsidRPr="00FB5E80" w:rsidRDefault="00956729" w:rsidP="00FB5E80">
      <w:pPr>
        <w:pStyle w:val="1d"/>
        <w:numPr>
          <w:ilvl w:val="2"/>
          <w:numId w:val="8"/>
        </w:numPr>
        <w:ind w:left="0"/>
        <w:jc w:val="both"/>
        <w:rPr>
          <w:rFonts w:ascii="Times New Roman" w:hint="eastAsia"/>
        </w:rPr>
      </w:pPr>
      <w:r w:rsidRPr="00FB5E80">
        <w:rPr>
          <w:rFonts w:ascii="Times New Roman" w:hint="eastAsia"/>
        </w:rPr>
        <w:t>系统应设有铭牌，铭牌安装在设备的明显位置，铭牌上应标明以下内容：</w:t>
      </w:r>
    </w:p>
    <w:p w14:paraId="4CB0EDD1"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设备名称；</w:t>
      </w:r>
    </w:p>
    <w:p w14:paraId="3AA03ABA"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型号；</w:t>
      </w:r>
    </w:p>
    <w:p w14:paraId="2FF9B635"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技术参数：</w:t>
      </w:r>
    </w:p>
    <w:p w14:paraId="19CFD16B" w14:textId="77777777" w:rsidR="00697274" w:rsidRPr="00FB5E80" w:rsidRDefault="00956729" w:rsidP="00FB5E80">
      <w:pPr>
        <w:pStyle w:val="TOC3"/>
        <w:numPr>
          <w:ilvl w:val="2"/>
          <w:numId w:val="51"/>
        </w:numPr>
        <w:spacing w:after="0" w:line="240" w:lineRule="auto"/>
        <w:jc w:val="both"/>
        <w:rPr>
          <w:rFonts w:asciiTheme="minorEastAsia" w:hAnsiTheme="minorEastAsia" w:hint="eastAsia"/>
          <w:sz w:val="21"/>
          <w:szCs w:val="21"/>
        </w:rPr>
      </w:pPr>
      <w:r w:rsidRPr="00FB5E80">
        <w:rPr>
          <w:rFonts w:asciiTheme="minorEastAsia" w:hAnsiTheme="minorEastAsia" w:hint="eastAsia"/>
          <w:sz w:val="21"/>
          <w:szCs w:val="21"/>
        </w:rPr>
        <w:t>蓄电池额定容量，Ah；</w:t>
      </w:r>
    </w:p>
    <w:p w14:paraId="54A1B842" w14:textId="77777777" w:rsidR="00697274" w:rsidRPr="00FB5E80" w:rsidRDefault="00956729" w:rsidP="00FB5E80">
      <w:pPr>
        <w:pStyle w:val="TOC3"/>
        <w:numPr>
          <w:ilvl w:val="2"/>
          <w:numId w:val="51"/>
        </w:numPr>
        <w:spacing w:after="0" w:line="240" w:lineRule="auto"/>
        <w:jc w:val="both"/>
        <w:rPr>
          <w:rFonts w:asciiTheme="minorEastAsia" w:hAnsiTheme="minorEastAsia" w:hint="eastAsia"/>
          <w:sz w:val="21"/>
          <w:szCs w:val="21"/>
        </w:rPr>
      </w:pPr>
      <w:r w:rsidRPr="00FB5E80">
        <w:rPr>
          <w:rFonts w:asciiTheme="minorEastAsia" w:hAnsiTheme="minorEastAsia" w:hint="eastAsia"/>
          <w:sz w:val="21"/>
          <w:szCs w:val="21"/>
        </w:rPr>
        <w:t>额定输入电压，V；</w:t>
      </w:r>
    </w:p>
    <w:p w14:paraId="5B269344" w14:textId="77777777" w:rsidR="00697274" w:rsidRPr="00FB5E80" w:rsidRDefault="00956729" w:rsidP="00FB5E80">
      <w:pPr>
        <w:pStyle w:val="TOC3"/>
        <w:numPr>
          <w:ilvl w:val="2"/>
          <w:numId w:val="51"/>
        </w:numPr>
        <w:spacing w:after="0" w:line="240" w:lineRule="auto"/>
        <w:jc w:val="both"/>
        <w:rPr>
          <w:rFonts w:asciiTheme="minorEastAsia" w:hAnsiTheme="minorEastAsia" w:hint="eastAsia"/>
          <w:sz w:val="21"/>
          <w:szCs w:val="21"/>
        </w:rPr>
      </w:pPr>
      <w:r w:rsidRPr="00FB5E80">
        <w:rPr>
          <w:rFonts w:asciiTheme="minorEastAsia" w:hAnsiTheme="minorEastAsia" w:hint="eastAsia"/>
          <w:sz w:val="21"/>
          <w:szCs w:val="21"/>
        </w:rPr>
        <w:t>直流额定电流，A；</w:t>
      </w:r>
    </w:p>
    <w:p w14:paraId="71EC88FE" w14:textId="77777777" w:rsidR="00697274" w:rsidRPr="00FB5E80" w:rsidRDefault="00956729" w:rsidP="00FB5E80">
      <w:pPr>
        <w:pStyle w:val="TOC3"/>
        <w:numPr>
          <w:ilvl w:val="2"/>
          <w:numId w:val="51"/>
        </w:numPr>
        <w:spacing w:after="0" w:line="240" w:lineRule="auto"/>
        <w:jc w:val="both"/>
        <w:rPr>
          <w:rFonts w:asciiTheme="minorEastAsia" w:hAnsiTheme="minorEastAsia" w:hint="eastAsia"/>
          <w:sz w:val="21"/>
          <w:szCs w:val="21"/>
        </w:rPr>
      </w:pPr>
      <w:r w:rsidRPr="00FB5E80">
        <w:rPr>
          <w:rFonts w:asciiTheme="minorEastAsia" w:hAnsiTheme="minorEastAsia" w:hint="eastAsia"/>
          <w:sz w:val="21"/>
          <w:szCs w:val="21"/>
        </w:rPr>
        <w:t>直流标称电压，V。</w:t>
      </w:r>
    </w:p>
    <w:p w14:paraId="1A506AB1" w14:textId="77777777" w:rsidR="00697274" w:rsidRPr="00FB5E80" w:rsidRDefault="00956729" w:rsidP="00FB5E80">
      <w:pPr>
        <w:pStyle w:val="TOC3"/>
        <w:numPr>
          <w:ilvl w:val="1"/>
          <w:numId w:val="51"/>
        </w:numPr>
        <w:spacing w:after="0" w:line="240" w:lineRule="auto"/>
        <w:jc w:val="both"/>
        <w:rPr>
          <w:rFonts w:asciiTheme="minorEastAsia" w:hAnsiTheme="minorEastAsia" w:hint="eastAsia"/>
          <w:sz w:val="21"/>
          <w:szCs w:val="21"/>
        </w:rPr>
      </w:pPr>
      <w:r w:rsidRPr="00FB5E80">
        <w:rPr>
          <w:rFonts w:asciiTheme="minorEastAsia" w:hAnsiTheme="minorEastAsia" w:hint="eastAsia"/>
          <w:sz w:val="21"/>
          <w:szCs w:val="21"/>
        </w:rPr>
        <w:t>质量，kg；</w:t>
      </w:r>
    </w:p>
    <w:p w14:paraId="1A19C9DE"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出厂编号；</w:t>
      </w:r>
    </w:p>
    <w:p w14:paraId="6A61FAA6"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制造年月；</w:t>
      </w:r>
    </w:p>
    <w:p w14:paraId="4BD9AA90" w14:textId="77777777" w:rsidR="00697274" w:rsidRPr="00FB5E80" w:rsidRDefault="00956729" w:rsidP="00FB5E80">
      <w:pPr>
        <w:pStyle w:val="TOC3"/>
        <w:numPr>
          <w:ilvl w:val="1"/>
          <w:numId w:val="51"/>
        </w:numPr>
        <w:spacing w:after="0" w:line="240" w:lineRule="auto"/>
        <w:jc w:val="both"/>
        <w:rPr>
          <w:sz w:val="21"/>
          <w:szCs w:val="21"/>
        </w:rPr>
      </w:pPr>
      <w:r w:rsidRPr="00FB5E80">
        <w:rPr>
          <w:rFonts w:hint="eastAsia"/>
          <w:sz w:val="21"/>
          <w:szCs w:val="21"/>
        </w:rPr>
        <w:t>制造厂名称。</w:t>
      </w:r>
    </w:p>
    <w:p w14:paraId="7871449B" w14:textId="77777777" w:rsidR="00697274" w:rsidRPr="00FB5E80" w:rsidRDefault="00956729" w:rsidP="00FB5E80">
      <w:pPr>
        <w:pStyle w:val="1d"/>
        <w:numPr>
          <w:ilvl w:val="2"/>
          <w:numId w:val="8"/>
        </w:numPr>
        <w:ind w:left="0"/>
        <w:jc w:val="both"/>
        <w:rPr>
          <w:rFonts w:ascii="Times New Roman" w:hint="eastAsia"/>
        </w:rPr>
      </w:pPr>
      <w:r w:rsidRPr="00FB5E80">
        <w:rPr>
          <w:rFonts w:ascii="Times New Roman" w:hint="eastAsia"/>
        </w:rPr>
        <w:t>设备里的各种开关、仪表、信号灯、动力母线、控制母线等，应有相应的文字符号作为标志，并与接线图上的文字符号一致，要求字迹清晰易辨、不褪色、不脱落、布置均匀、便于观察。</w:t>
      </w:r>
    </w:p>
    <w:p w14:paraId="2C61D689"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62" w:name="_Toc224238808"/>
      <w:r w:rsidRPr="00392867">
        <w:rPr>
          <w:rFonts w:ascii="黑体" w:eastAsia="黑体" w:hAnsi="黑体" w:hint="eastAsia"/>
        </w:rPr>
        <w:lastRenderedPageBreak/>
        <w:t>包装</w:t>
      </w:r>
      <w:bookmarkEnd w:id="362"/>
    </w:p>
    <w:p w14:paraId="407012B9" w14:textId="77777777" w:rsidR="00697274" w:rsidRPr="00A75DF9" w:rsidRDefault="00956729" w:rsidP="00A75DF9">
      <w:pPr>
        <w:pStyle w:val="affffb"/>
        <w:snapToGrid/>
        <w:spacing w:beforeLines="0" w:afterLines="0" w:line="240" w:lineRule="auto"/>
        <w:ind w:firstLine="420"/>
        <w:rPr>
          <w:rFonts w:ascii="宋体" w:hAnsi="宋体" w:hint="eastAsia"/>
          <w:szCs w:val="21"/>
        </w:rPr>
      </w:pPr>
      <w:r w:rsidRPr="00A75DF9">
        <w:rPr>
          <w:rFonts w:ascii="宋体" w:hAnsi="宋体" w:hint="eastAsia"/>
          <w:szCs w:val="21"/>
        </w:rPr>
        <w:t>设备的包装应符合GB/T 13384的规定，装箱资料应有：</w:t>
      </w:r>
    </w:p>
    <w:p w14:paraId="268B0B97" w14:textId="77777777" w:rsidR="00697274" w:rsidRPr="00A75DF9" w:rsidRDefault="00956729" w:rsidP="00A75DF9">
      <w:pPr>
        <w:pStyle w:val="TOC3"/>
        <w:numPr>
          <w:ilvl w:val="0"/>
          <w:numId w:val="52"/>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装箱清单；</w:t>
      </w:r>
    </w:p>
    <w:p w14:paraId="3F48652A" w14:textId="77777777" w:rsidR="00697274" w:rsidRPr="00A75DF9" w:rsidRDefault="00956729" w:rsidP="00A75DF9">
      <w:pPr>
        <w:pStyle w:val="TOC3"/>
        <w:numPr>
          <w:ilvl w:val="0"/>
          <w:numId w:val="53"/>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出厂试验报告；</w:t>
      </w:r>
    </w:p>
    <w:p w14:paraId="575DD6C5" w14:textId="77777777" w:rsidR="00697274" w:rsidRPr="00A75DF9" w:rsidRDefault="00956729" w:rsidP="00A75DF9">
      <w:pPr>
        <w:pStyle w:val="TOC3"/>
        <w:numPr>
          <w:ilvl w:val="0"/>
          <w:numId w:val="53"/>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合格证；</w:t>
      </w:r>
    </w:p>
    <w:p w14:paraId="46052D97" w14:textId="77777777" w:rsidR="00697274" w:rsidRPr="00A75DF9" w:rsidRDefault="00956729" w:rsidP="00A75DF9">
      <w:pPr>
        <w:pStyle w:val="TOC3"/>
        <w:numPr>
          <w:ilvl w:val="0"/>
          <w:numId w:val="53"/>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电气原理图和接线图；</w:t>
      </w:r>
    </w:p>
    <w:p w14:paraId="4FB2D485" w14:textId="77777777" w:rsidR="00697274" w:rsidRPr="00A75DF9" w:rsidRDefault="00956729" w:rsidP="00A75DF9">
      <w:pPr>
        <w:pStyle w:val="TOC3"/>
        <w:numPr>
          <w:ilvl w:val="0"/>
          <w:numId w:val="53"/>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安装使用说明书；</w:t>
      </w:r>
    </w:p>
    <w:p w14:paraId="1A8FC3EA" w14:textId="77777777" w:rsidR="00697274" w:rsidRPr="00A75DF9" w:rsidRDefault="00956729" w:rsidP="00A75DF9">
      <w:pPr>
        <w:pStyle w:val="TOC3"/>
        <w:numPr>
          <w:ilvl w:val="0"/>
          <w:numId w:val="53"/>
        </w:numPr>
        <w:spacing w:after="0" w:line="240" w:lineRule="auto"/>
        <w:rPr>
          <w:rFonts w:asciiTheme="minorEastAsia" w:hAnsiTheme="minorEastAsia" w:hint="eastAsia"/>
          <w:sz w:val="21"/>
          <w:szCs w:val="21"/>
        </w:rPr>
      </w:pPr>
      <w:r w:rsidRPr="00A75DF9">
        <w:rPr>
          <w:rFonts w:asciiTheme="minorEastAsia" w:hAnsiTheme="minorEastAsia" w:hint="eastAsia"/>
          <w:sz w:val="21"/>
          <w:szCs w:val="21"/>
        </w:rPr>
        <w:t>附件及备件清单。</w:t>
      </w:r>
    </w:p>
    <w:p w14:paraId="185BBA6F"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63" w:name="_Toc224238809"/>
      <w:r w:rsidRPr="00392867">
        <w:rPr>
          <w:rFonts w:ascii="黑体" w:eastAsia="黑体" w:hAnsi="黑体" w:hint="eastAsia"/>
        </w:rPr>
        <w:t>运输</w:t>
      </w:r>
      <w:bookmarkEnd w:id="363"/>
    </w:p>
    <w:p w14:paraId="120BE04F" w14:textId="77777777"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设备在运输过程中，不应有剧烈振动、冲击和倾倒放置等。</w:t>
      </w:r>
    </w:p>
    <w:p w14:paraId="6CA90213" w14:textId="77777777" w:rsidR="00697274" w:rsidRPr="00392867" w:rsidRDefault="00956729" w:rsidP="00392867">
      <w:pPr>
        <w:numPr>
          <w:ilvl w:val="1"/>
          <w:numId w:val="8"/>
        </w:numPr>
        <w:spacing w:beforeLines="50" w:before="120" w:afterLines="50" w:after="120"/>
        <w:outlineLvl w:val="1"/>
        <w:rPr>
          <w:rFonts w:ascii="黑体" w:eastAsia="黑体" w:hAnsi="黑体" w:hint="eastAsia"/>
        </w:rPr>
      </w:pPr>
      <w:bookmarkStart w:id="364" w:name="_Toc224238810"/>
      <w:r w:rsidRPr="00392867">
        <w:rPr>
          <w:rFonts w:ascii="黑体" w:eastAsia="黑体" w:hAnsi="黑体" w:hint="eastAsia"/>
        </w:rPr>
        <w:t>贮存</w:t>
      </w:r>
      <w:bookmarkEnd w:id="364"/>
    </w:p>
    <w:p w14:paraId="2AC188C4" w14:textId="77777777" w:rsidR="00697274" w:rsidRPr="00421A4D" w:rsidRDefault="00956729" w:rsidP="00421A4D">
      <w:pPr>
        <w:pStyle w:val="affffb"/>
        <w:snapToGrid/>
        <w:spacing w:beforeLines="0" w:afterLines="0" w:line="240" w:lineRule="auto"/>
        <w:ind w:firstLine="420"/>
        <w:rPr>
          <w:rFonts w:ascii="宋体" w:hAnsi="宋体" w:hint="eastAsia"/>
        </w:rPr>
      </w:pPr>
      <w:r w:rsidRPr="00421A4D">
        <w:rPr>
          <w:rFonts w:ascii="宋体" w:hAnsi="宋体" w:hint="eastAsia"/>
        </w:rPr>
        <w:t>设备在贮存期间，应放在空气流通、温度在-25℃</w:t>
      </w:r>
      <w:r w:rsidRPr="00A75DF9">
        <w:rPr>
          <w:rFonts w:ascii="Times New Roman" w:hAnsi="Times New Roman" w:cs="Times New Roman"/>
        </w:rPr>
        <w:t>~</w:t>
      </w:r>
      <w:r w:rsidRPr="00421A4D">
        <w:rPr>
          <w:rFonts w:ascii="宋体" w:hAnsi="宋体" w:hint="eastAsia"/>
        </w:rPr>
        <w:t>55℃之间、月平均相对湿度不大于90%、无腐蚀性和爆炸气体的仓库内，在贮存期间不应淋雨、曝晒、凝露和霜冻。与设备成套的蓄电池贮存应符合其设备技术条件规定。</w:t>
      </w:r>
    </w:p>
    <w:p w14:paraId="7D581C62" w14:textId="77777777" w:rsidR="00697274" w:rsidRPr="006F3378" w:rsidRDefault="00956729">
      <w:pPr>
        <w:widowControl/>
        <w:jc w:val="center"/>
        <w:rPr>
          <w:rFonts w:ascii="黑体" w:eastAsia="黑体" w:hAnsi="黑体" w:cs="宋体" w:hint="eastAsia"/>
          <w:kern w:val="0"/>
          <w:szCs w:val="21"/>
        </w:rPr>
      </w:pPr>
      <w:r w:rsidRPr="006F3378">
        <w:rPr>
          <w:rFonts w:ascii="黑体" w:eastAsia="黑体" w:hAnsi="黑体" w:cs="宋体" w:hint="eastAsia"/>
          <w:noProof/>
          <w:kern w:val="0"/>
          <w:szCs w:val="21"/>
        </w:rPr>
        <mc:AlternateContent>
          <mc:Choice Requires="wps">
            <w:drawing>
              <wp:anchor distT="0" distB="0" distL="114300" distR="114300" simplePos="0" relativeHeight="251660288" behindDoc="0" locked="0" layoutInCell="1" allowOverlap="1" wp14:anchorId="719277B0" wp14:editId="1B069B84">
                <wp:simplePos x="0" y="0"/>
                <wp:positionH relativeFrom="margin">
                  <wp:align>center</wp:align>
                </wp:positionH>
                <wp:positionV relativeFrom="paragraph">
                  <wp:posOffset>119380</wp:posOffset>
                </wp:positionV>
                <wp:extent cx="359981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60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9.4pt;height:0pt;width:283.45pt;mso-position-horizontal:center;mso-position-horizontal-relative:margin;z-index:251660288;mso-width-relative:page;mso-height-relative:page;" filled="f" stroked="t" coordsize="21600,21600" o:gfxdata="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FSIYF1AAAAAYBAAAPAAAA&#10;AAAAAAEAIAAAACIAAABkcnMvZG93bnJldi54bWxQSwECFAAUAAAACACHTuJA+ICzbOABAACxAwAA&#10;DgAAAAAAAAABACAAAAAjAQAAZHJzL2Uyb0RvYy54bWxQSwUGAAAAAAYABgBZAQAAdQUAAAAA&#10;">
                <v:fill on="f" focussize="0,0"/>
                <v:stroke color="#000000 [3213]" miterlimit="8" joinstyle="miter"/>
                <v:imagedata o:title=""/>
                <o:lock v:ext="edit" aspectratio="f"/>
              </v:line>
            </w:pict>
          </mc:Fallback>
        </mc:AlternateContent>
      </w:r>
    </w:p>
    <w:p w14:paraId="177D7D46" w14:textId="77777777" w:rsidR="00697274" w:rsidRPr="006F3378" w:rsidRDefault="00697274">
      <w:pPr>
        <w:autoSpaceDE w:val="0"/>
        <w:autoSpaceDN w:val="0"/>
        <w:adjustRightInd w:val="0"/>
        <w:ind w:firstLineChars="200" w:firstLine="420"/>
        <w:rPr>
          <w:rFonts w:ascii="宋体" w:hAnsi="宋体" w:hint="eastAsia"/>
          <w:snapToGrid w:val="0"/>
          <w:kern w:val="0"/>
        </w:rPr>
      </w:pPr>
    </w:p>
    <w:sectPr w:rsidR="00697274" w:rsidRPr="006F3378" w:rsidSect="00541123">
      <w:headerReference w:type="even" r:id="rId21"/>
      <w:headerReference w:type="default" r:id="rId22"/>
      <w:footerReference w:type="default" r:id="rId23"/>
      <w:headerReference w:type="first" r:id="rId24"/>
      <w:pgSz w:w="11906" w:h="16838"/>
      <w:pgMar w:top="1418" w:right="1134" w:bottom="1134" w:left="1418" w:header="1446" w:footer="1124" w:gutter="0"/>
      <w:pgNumType w:start="1"/>
      <w:cols w:space="425"/>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7165" w14:textId="77777777" w:rsidR="00565999" w:rsidRDefault="00565999">
      <w:r>
        <w:separator/>
      </w:r>
    </w:p>
  </w:endnote>
  <w:endnote w:type="continuationSeparator" w:id="0">
    <w:p w14:paraId="3B9D7C6C" w14:textId="77777777" w:rsidR="00565999" w:rsidRDefault="0056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E35E9639-B0DA-4321-8989-AA2F15E98B02}"/>
    <w:embedBold r:id="rId2" w:subsetted="1" w:fontKey="{72980610-1FC6-4BA7-A78D-55B247ED1453}"/>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3" w:subsetted="1" w:fontKey="{BECA2752-9228-47C8-9CF8-9E2061B1B6A5}"/>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44015"/>
      <w:docPartObj>
        <w:docPartGallery w:val="Page Numbers (Bottom of Page)"/>
        <w:docPartUnique/>
      </w:docPartObj>
    </w:sdtPr>
    <w:sdtEndPr>
      <w:rPr>
        <w:rFonts w:ascii="宋体" w:eastAsia="宋体" w:hAnsi="宋体"/>
      </w:rPr>
    </w:sdtEndPr>
    <w:sdtContent>
      <w:p w14:paraId="029C8225" w14:textId="3E901DDC" w:rsidR="00697274" w:rsidRPr="0023557F" w:rsidRDefault="0023557F" w:rsidP="0023557F">
        <w:pPr>
          <w:pStyle w:val="afff1"/>
          <w:rPr>
            <w:rFonts w:ascii="宋体" w:eastAsia="宋体" w:hAnsi="宋体" w:hint="eastAsia"/>
          </w:rPr>
        </w:pPr>
        <w:r w:rsidRPr="0023557F">
          <w:rPr>
            <w:rFonts w:ascii="宋体" w:eastAsia="宋体" w:hAnsi="宋体"/>
          </w:rPr>
          <w:fldChar w:fldCharType="begin"/>
        </w:r>
        <w:r w:rsidRPr="0023557F">
          <w:rPr>
            <w:rFonts w:ascii="宋体" w:eastAsia="宋体" w:hAnsi="宋体"/>
          </w:rPr>
          <w:instrText>PAGE   \* MERGEFORMAT</w:instrText>
        </w:r>
        <w:r w:rsidRPr="0023557F">
          <w:rPr>
            <w:rFonts w:ascii="宋体" w:eastAsia="宋体" w:hAnsi="宋体"/>
          </w:rPr>
          <w:fldChar w:fldCharType="separate"/>
        </w:r>
        <w:r w:rsidRPr="0023557F">
          <w:rPr>
            <w:rFonts w:ascii="宋体" w:eastAsia="宋体" w:hAnsi="宋体"/>
            <w:lang w:val="zh-CN"/>
          </w:rPr>
          <w:t>2</w:t>
        </w:r>
        <w:r w:rsidRPr="0023557F">
          <w:rPr>
            <w:rFonts w:ascii="宋体" w:eastAsia="宋体" w:hAnsi="宋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50865"/>
    </w:sdtPr>
    <w:sdtContent>
      <w:sdt>
        <w:sdtPr>
          <w:id w:val="1967769182"/>
        </w:sdtPr>
        <w:sdtContent>
          <w:p w14:paraId="3C2B8932" w14:textId="77777777" w:rsidR="00697274" w:rsidRDefault="00000000">
            <w:pPr>
              <w:jc w:val="right"/>
            </w:pPr>
          </w:p>
        </w:sdtContent>
      </w:sdt>
    </w:sdtContent>
  </w:sdt>
  <w:p w14:paraId="6D3B0446" w14:textId="77777777" w:rsidR="00697274" w:rsidRDefault="006972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0774"/>
    </w:sdtPr>
    <w:sdtContent>
      <w:p w14:paraId="3FA28FBE" w14:textId="77777777" w:rsidR="00697274" w:rsidRDefault="00956729">
        <w:pPr>
          <w:ind w:firstLine="1260"/>
          <w:jc w:val="right"/>
        </w:pPr>
        <w:r>
          <w:fldChar w:fldCharType="begin"/>
        </w:r>
        <w:r>
          <w:instrText>PAGE   \* MERGEFORMAT</w:instrText>
        </w:r>
        <w:r>
          <w:fldChar w:fldCharType="separate"/>
        </w:r>
        <w:r>
          <w:rPr>
            <w:lang w:val="zh-CN"/>
          </w:rPr>
          <w:t>I</w:t>
        </w:r>
        <w:r>
          <w:fldChar w:fldCharType="end"/>
        </w:r>
      </w:p>
    </w:sdtContent>
  </w:sdt>
  <w:p w14:paraId="5A7131B5" w14:textId="77777777" w:rsidR="00697274" w:rsidRDefault="006972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2801"/>
    </w:sdtPr>
    <w:sdtContent>
      <w:sdt>
        <w:sdtPr>
          <w:id w:val="-594783862"/>
        </w:sdtPr>
        <w:sdtContent>
          <w:p w14:paraId="1CA9815B" w14:textId="77777777" w:rsidR="00697274" w:rsidRDefault="00956729">
            <w:pPr>
              <w:jc w:val="right"/>
            </w:pPr>
            <w:r w:rsidRPr="00BF33F6">
              <w:rPr>
                <w:rFonts w:ascii="宋体" w:eastAsia="宋体" w:hAnsi="宋体"/>
                <w:sz w:val="18"/>
                <w:szCs w:val="18"/>
              </w:rPr>
              <w:fldChar w:fldCharType="begin"/>
            </w:r>
            <w:r w:rsidRPr="00BF33F6">
              <w:rPr>
                <w:rFonts w:ascii="宋体" w:eastAsia="宋体" w:hAnsi="宋体"/>
                <w:sz w:val="18"/>
                <w:szCs w:val="18"/>
              </w:rPr>
              <w:instrText>PAGE   \* MERGEFORMAT</w:instrText>
            </w:r>
            <w:r w:rsidRPr="00BF33F6">
              <w:rPr>
                <w:rFonts w:ascii="宋体" w:eastAsia="宋体" w:hAnsi="宋体"/>
                <w:sz w:val="18"/>
                <w:szCs w:val="18"/>
              </w:rPr>
              <w:fldChar w:fldCharType="separate"/>
            </w:r>
            <w:r w:rsidRPr="00BF33F6">
              <w:rPr>
                <w:rFonts w:ascii="宋体" w:eastAsia="宋体" w:hAnsi="宋体"/>
                <w:sz w:val="18"/>
                <w:szCs w:val="18"/>
                <w:lang w:val="zh-CN"/>
              </w:rPr>
              <w:t>I</w:t>
            </w:r>
            <w:r w:rsidRPr="00BF33F6">
              <w:rPr>
                <w:rFonts w:ascii="宋体" w:eastAsia="宋体" w:hAnsi="宋体"/>
                <w:sz w:val="18"/>
                <w:szCs w:val="18"/>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24317"/>
      <w:docPartObj>
        <w:docPartGallery w:val="Page Numbers (Bottom of Page)"/>
        <w:docPartUnique/>
      </w:docPartObj>
    </w:sdtPr>
    <w:sdtEndPr>
      <w:rPr>
        <w:rFonts w:ascii="宋体" w:eastAsia="宋体" w:hAnsi="宋体"/>
        <w:sz w:val="18"/>
        <w:szCs w:val="18"/>
      </w:rPr>
    </w:sdtEndPr>
    <w:sdtContent>
      <w:p w14:paraId="1B019DFA" w14:textId="7AF94B65" w:rsidR="00A138F6" w:rsidRPr="00BF33F6" w:rsidRDefault="00A138F6">
        <w:pPr>
          <w:ind w:firstLine="1260"/>
          <w:jc w:val="right"/>
          <w:rPr>
            <w:rFonts w:ascii="宋体" w:eastAsia="宋体" w:hAnsi="宋体" w:hint="eastAsia"/>
            <w:sz w:val="18"/>
            <w:szCs w:val="18"/>
          </w:rPr>
        </w:pPr>
        <w:r w:rsidRPr="00BF33F6">
          <w:rPr>
            <w:rFonts w:ascii="宋体" w:eastAsia="宋体" w:hAnsi="宋体"/>
            <w:sz w:val="18"/>
            <w:szCs w:val="18"/>
          </w:rPr>
          <w:fldChar w:fldCharType="begin"/>
        </w:r>
        <w:r w:rsidRPr="00BF33F6">
          <w:rPr>
            <w:rFonts w:ascii="宋体" w:eastAsia="宋体" w:hAnsi="宋体"/>
            <w:sz w:val="18"/>
            <w:szCs w:val="18"/>
          </w:rPr>
          <w:instrText>PAGE   \* MERGEFORMAT</w:instrText>
        </w:r>
        <w:r w:rsidRPr="00BF33F6">
          <w:rPr>
            <w:rFonts w:ascii="宋体" w:eastAsia="宋体" w:hAnsi="宋体"/>
            <w:sz w:val="18"/>
            <w:szCs w:val="18"/>
          </w:rPr>
          <w:fldChar w:fldCharType="separate"/>
        </w:r>
        <w:r w:rsidRPr="00BF33F6">
          <w:rPr>
            <w:rFonts w:ascii="宋体" w:eastAsia="宋体" w:hAnsi="宋体"/>
            <w:sz w:val="18"/>
            <w:szCs w:val="18"/>
            <w:lang w:val="zh-CN"/>
          </w:rPr>
          <w:t>2</w:t>
        </w:r>
        <w:r w:rsidRPr="00BF33F6">
          <w:rPr>
            <w:rFonts w:ascii="宋体" w:eastAsia="宋体" w:hAnsi="宋体"/>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51B2" w14:textId="77777777" w:rsidR="00565999" w:rsidRDefault="00565999">
      <w:r>
        <w:separator/>
      </w:r>
    </w:p>
  </w:footnote>
  <w:footnote w:type="continuationSeparator" w:id="0">
    <w:p w14:paraId="723E22D1" w14:textId="77777777" w:rsidR="00565999" w:rsidRDefault="0056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73A2" w14:textId="77777777" w:rsidR="00697274" w:rsidRDefault="00697274">
    <w:pPr>
      <w:pStyle w:val="35"/>
      <w:spacing w:before="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4BCF" w14:textId="72DB4CB7" w:rsidR="00697274" w:rsidRDefault="0083375B" w:rsidP="0083375B">
    <w:pPr>
      <w:pStyle w:val="afffd"/>
      <w:spacing w:line="231" w:lineRule="exact"/>
      <w:ind w:left="20"/>
      <w:jc w:val="right"/>
    </w:pPr>
    <w:r w:rsidRPr="00A35519">
      <w:rPr>
        <w:rFonts w:ascii="黑体" w:eastAsia="黑体" w:hAnsi="黑体" w:cs="黑体"/>
        <w:b w:val="0"/>
        <w:bCs w:val="0"/>
      </w:rPr>
      <w:t>T/</w:t>
    </w:r>
    <w:r w:rsidRPr="00A35519">
      <w:rPr>
        <w:rFonts w:ascii="黑体" w:eastAsia="黑体" w:hAnsi="黑体" w:cs="黑体" w:hint="eastAsia"/>
        <w:b w:val="0"/>
        <w:bCs w:val="0"/>
      </w:rPr>
      <w:t>JSEE</w:t>
    </w:r>
    <w:r w:rsidRPr="00A35519">
      <w:rPr>
        <w:rFonts w:ascii="黑体" w:eastAsia="黑体" w:hAnsi="黑体" w:cs="黑体"/>
        <w:b w:val="0"/>
        <w:bCs w:val="0"/>
        <w:spacing w:val="-3"/>
      </w:rPr>
      <w:t xml:space="preserve"> </w:t>
    </w:r>
    <w:r w:rsidRPr="00A35519">
      <w:rPr>
        <w:rFonts w:ascii="黑体" w:eastAsia="黑体" w:hAnsi="黑体" w:cs="黑体" w:hint="eastAsia"/>
        <w:b w:val="0"/>
        <w:bCs w:val="0"/>
      </w:rPr>
      <w:t>00</w:t>
    </w:r>
    <w:r>
      <w:rPr>
        <w:rFonts w:ascii="黑体" w:eastAsia="黑体" w:hAnsi="黑体" w:cs="黑体"/>
        <w:b w:val="0"/>
        <w:bCs w:val="0"/>
      </w:rPr>
      <w:t>0</w:t>
    </w:r>
    <w:r w:rsidRPr="00A35519">
      <w:rPr>
        <w:rFonts w:ascii="黑体" w:eastAsia="黑体" w:hAnsi="黑体" w:cs="黑体"/>
        <w:b w:val="0"/>
        <w:bCs w:val="0"/>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F4DC" w14:textId="33461DDB" w:rsidR="00697274" w:rsidRPr="00A35519" w:rsidRDefault="00956729">
    <w:pPr>
      <w:pStyle w:val="afffd"/>
      <w:spacing w:line="231" w:lineRule="exact"/>
      <w:ind w:left="20"/>
      <w:jc w:val="right"/>
      <w:rPr>
        <w:rFonts w:ascii="黑体" w:eastAsia="黑体" w:hAnsi="黑体" w:cs="黑体" w:hint="eastAsia"/>
        <w:b w:val="0"/>
        <w:bCs w:val="0"/>
      </w:rPr>
    </w:pPr>
    <w:r w:rsidRPr="00A35519">
      <w:rPr>
        <w:rFonts w:ascii="黑体" w:eastAsia="黑体" w:hAnsi="黑体" w:cs="黑体"/>
        <w:b w:val="0"/>
        <w:bCs w:val="0"/>
      </w:rPr>
      <w:t>T/</w:t>
    </w:r>
    <w:r w:rsidRPr="00A35519">
      <w:rPr>
        <w:rFonts w:ascii="黑体" w:eastAsia="黑体" w:hAnsi="黑体" w:cs="黑体" w:hint="eastAsia"/>
        <w:b w:val="0"/>
        <w:bCs w:val="0"/>
      </w:rPr>
      <w:t>JSEE</w:t>
    </w:r>
    <w:r w:rsidRPr="00A35519">
      <w:rPr>
        <w:rFonts w:ascii="黑体" w:eastAsia="黑体" w:hAnsi="黑体" w:cs="黑体"/>
        <w:b w:val="0"/>
        <w:bCs w:val="0"/>
        <w:spacing w:val="-3"/>
      </w:rPr>
      <w:t xml:space="preserve"> </w:t>
    </w:r>
    <w:r w:rsidRPr="00A35519">
      <w:rPr>
        <w:rFonts w:ascii="黑体" w:eastAsia="黑体" w:hAnsi="黑体" w:cs="黑体" w:hint="eastAsia"/>
        <w:b w:val="0"/>
        <w:bCs w:val="0"/>
      </w:rPr>
      <w:t>00</w:t>
    </w:r>
    <w:r w:rsidR="00A35519">
      <w:rPr>
        <w:rFonts w:ascii="黑体" w:eastAsia="黑体" w:hAnsi="黑体" w:cs="黑体"/>
        <w:b w:val="0"/>
        <w:bCs w:val="0"/>
      </w:rPr>
      <w:t>0</w:t>
    </w:r>
    <w:r w:rsidRPr="00A35519">
      <w:rPr>
        <w:rFonts w:ascii="黑体" w:eastAsia="黑体" w:hAnsi="黑体" w:cs="黑体"/>
        <w:b w:val="0"/>
        <w:bCs w:val="0"/>
      </w:rPr>
      <w:t>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1EB0" w14:textId="77777777" w:rsidR="00697274" w:rsidRDefault="00697274">
    <w:pPr>
      <w:pStyle w:val="35"/>
      <w:spacing w:before="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8905" w14:textId="3D3E6E17" w:rsidR="00697274" w:rsidRDefault="0099499A" w:rsidP="0099499A">
    <w:pPr>
      <w:pStyle w:val="afffd"/>
      <w:jc w:val="right"/>
    </w:pPr>
    <w:r w:rsidRPr="00A35519">
      <w:rPr>
        <w:rFonts w:ascii="黑体" w:eastAsia="黑体" w:hAnsi="黑体" w:cs="黑体"/>
        <w:b w:val="0"/>
        <w:bCs w:val="0"/>
      </w:rPr>
      <w:t>T/</w:t>
    </w:r>
    <w:r w:rsidRPr="00A35519">
      <w:rPr>
        <w:rFonts w:ascii="黑体" w:eastAsia="黑体" w:hAnsi="黑体" w:cs="黑体" w:hint="eastAsia"/>
        <w:b w:val="0"/>
        <w:bCs w:val="0"/>
      </w:rPr>
      <w:t>JSEE</w:t>
    </w:r>
    <w:r w:rsidRPr="00A35519">
      <w:rPr>
        <w:rFonts w:ascii="黑体" w:eastAsia="黑体" w:hAnsi="黑体" w:cs="黑体"/>
        <w:b w:val="0"/>
        <w:bCs w:val="0"/>
        <w:spacing w:val="-3"/>
      </w:rPr>
      <w:t xml:space="preserve"> </w:t>
    </w:r>
    <w:r w:rsidRPr="00A35519">
      <w:rPr>
        <w:rFonts w:ascii="黑体" w:eastAsia="黑体" w:hAnsi="黑体" w:cs="黑体" w:hint="eastAsia"/>
        <w:b w:val="0"/>
        <w:bCs w:val="0"/>
      </w:rPr>
      <w:t>00</w:t>
    </w:r>
    <w:r>
      <w:rPr>
        <w:rFonts w:ascii="黑体" w:eastAsia="黑体" w:hAnsi="黑体" w:cs="黑体"/>
        <w:b w:val="0"/>
        <w:bCs w:val="0"/>
      </w:rPr>
      <w:t>0</w:t>
    </w:r>
    <w:r w:rsidRPr="00A35519">
      <w:rPr>
        <w:rFonts w:ascii="黑体" w:eastAsia="黑体" w:hAnsi="黑体" w:cs="黑体"/>
        <w:b w:val="0"/>
        <w:bCs w:val="0"/>
      </w:rPr>
      <w:t>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F10D" w14:textId="57371125" w:rsidR="00697274" w:rsidRDefault="00AA7472" w:rsidP="006732BB">
    <w:pPr>
      <w:pStyle w:val="afffd"/>
      <w:jc w:val="right"/>
    </w:pPr>
    <w:r w:rsidRPr="00A35519">
      <w:rPr>
        <w:rFonts w:ascii="黑体" w:eastAsia="黑体" w:hAnsi="黑体" w:cs="黑体"/>
        <w:b w:val="0"/>
        <w:bCs w:val="0"/>
      </w:rPr>
      <w:t>T/</w:t>
    </w:r>
    <w:r w:rsidRPr="00A35519">
      <w:rPr>
        <w:rFonts w:ascii="黑体" w:eastAsia="黑体" w:hAnsi="黑体" w:cs="黑体" w:hint="eastAsia"/>
        <w:b w:val="0"/>
        <w:bCs w:val="0"/>
      </w:rPr>
      <w:t>JSEE</w:t>
    </w:r>
    <w:r w:rsidRPr="00A35519">
      <w:rPr>
        <w:rFonts w:ascii="黑体" w:eastAsia="黑体" w:hAnsi="黑体" w:cs="黑体"/>
        <w:b w:val="0"/>
        <w:bCs w:val="0"/>
        <w:spacing w:val="-3"/>
      </w:rPr>
      <w:t xml:space="preserve"> </w:t>
    </w:r>
    <w:r w:rsidRPr="00A35519">
      <w:rPr>
        <w:rFonts w:ascii="黑体" w:eastAsia="黑体" w:hAnsi="黑体" w:cs="黑体" w:hint="eastAsia"/>
        <w:b w:val="0"/>
        <w:bCs w:val="0"/>
      </w:rPr>
      <w:t>00</w:t>
    </w:r>
    <w:r>
      <w:rPr>
        <w:rFonts w:ascii="黑体" w:eastAsia="黑体" w:hAnsi="黑体" w:cs="黑体"/>
        <w:b w:val="0"/>
        <w:bCs w:val="0"/>
      </w:rPr>
      <w:t>0</w:t>
    </w:r>
    <w:r w:rsidRPr="00A35519">
      <w:rPr>
        <w:rFonts w:ascii="黑体" w:eastAsia="黑体" w:hAnsi="黑体" w:cs="黑体"/>
        <w:b w:val="0"/>
        <w:bCs w:val="0"/>
      </w:rPr>
      <w:t>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385A" w14:textId="77777777" w:rsidR="00697274" w:rsidRDefault="00697274">
    <w:pPr>
      <w:pStyle w:val="35"/>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024E07C0"/>
    <w:multiLevelType w:val="multilevel"/>
    <w:tmpl w:val="024E07C0"/>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72B35F1"/>
    <w:multiLevelType w:val="multilevel"/>
    <w:tmpl w:val="072B35F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DDE2B46"/>
    <w:multiLevelType w:val="multilevel"/>
    <w:tmpl w:val="0DDE2B46"/>
    <w:lvl w:ilvl="0">
      <w:start w:val="1"/>
      <w:numFmt w:val="lowerLetter"/>
      <w:pStyle w:val="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11" w15:restartNumberingAfterBreak="0">
    <w:nsid w:val="11AA6108"/>
    <w:multiLevelType w:val="multilevel"/>
    <w:tmpl w:val="11AA610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2917901"/>
    <w:multiLevelType w:val="multilevel"/>
    <w:tmpl w:val="1291790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BE00496"/>
    <w:multiLevelType w:val="multilevel"/>
    <w:tmpl w:val="1BE0049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5" w15:restartNumberingAfterBreak="0">
    <w:nsid w:val="1E002FF7"/>
    <w:multiLevelType w:val="multilevel"/>
    <w:tmpl w:val="1E002FF7"/>
    <w:lvl w:ilvl="0">
      <w:start w:val="1"/>
      <w:numFmt w:val="lowerLetter"/>
      <w:lvlText w:val="%1)"/>
      <w:lvlJc w:val="left"/>
      <w:pPr>
        <w:ind w:left="840" w:hanging="420"/>
      </w:pPr>
      <w:rPr>
        <w:rFonts w:ascii="宋体" w:eastAsia="宋体" w:hAnsi="宋体"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8" w15:restartNumberingAfterBreak="0">
    <w:nsid w:val="24CA1389"/>
    <w:multiLevelType w:val="multilevel"/>
    <w:tmpl w:val="24CA138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5A60628"/>
    <w:multiLevelType w:val="multilevel"/>
    <w:tmpl w:val="25A6062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2"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3" w15:restartNumberingAfterBreak="0">
    <w:nsid w:val="2CE20790"/>
    <w:multiLevelType w:val="multilevel"/>
    <w:tmpl w:val="2CE20790"/>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DE60D45"/>
    <w:multiLevelType w:val="multilevel"/>
    <w:tmpl w:val="2DE60D4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37A733DF"/>
    <w:multiLevelType w:val="multilevel"/>
    <w:tmpl w:val="37A733D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3BD47EEA"/>
    <w:multiLevelType w:val="multilevel"/>
    <w:tmpl w:val="3BD47EE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3D733618"/>
    <w:multiLevelType w:val="multilevel"/>
    <w:tmpl w:val="3D733618"/>
    <w:lvl w:ilvl="0">
      <w:start w:val="1"/>
      <w:numFmt w:val="decimal"/>
      <w:pStyle w:val="a8"/>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9" w15:restartNumberingAfterBreak="0">
    <w:nsid w:val="3DA3606C"/>
    <w:multiLevelType w:val="multilevel"/>
    <w:tmpl w:val="3DA3606C"/>
    <w:lvl w:ilvl="0">
      <w:start w:val="1"/>
      <w:numFmt w:val="lowerLetter"/>
      <w:lvlText w:val="%1)"/>
      <w:lvlJc w:val="left"/>
      <w:pPr>
        <w:ind w:left="420" w:hanging="420"/>
      </w:pPr>
    </w:lvl>
    <w:lvl w:ilvl="1">
      <w:start w:val="1"/>
      <w:numFmt w:val="lowerLetter"/>
      <w:lvlText w:val="%2)"/>
      <w:lvlJc w:val="left"/>
      <w:pPr>
        <w:ind w:left="840" w:hanging="420"/>
      </w:pPr>
      <w:rPr>
        <w:rFonts w:ascii="宋体" w:eastAsia="宋体" w:hAnsi="宋体"/>
      </w:rPr>
    </w:lvl>
    <w:lvl w:ilvl="2">
      <w:start w:val="1"/>
      <w:numFmt w:val="decimal"/>
      <w:lvlText w:val="%3)"/>
      <w:lvlJc w:val="left"/>
      <w:pPr>
        <w:ind w:left="1260" w:hanging="420"/>
      </w:pPr>
      <w:rPr>
        <w:rFonts w:asciiTheme="minorEastAsia" w:eastAsiaTheme="minorEastAsia" w:hAnsiTheme="minor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31"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9"/>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a"/>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1"/>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33" w15:restartNumberingAfterBreak="0">
    <w:nsid w:val="47135C2A"/>
    <w:multiLevelType w:val="multilevel"/>
    <w:tmpl w:val="47135C2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4B733A5F"/>
    <w:multiLevelType w:val="multilevel"/>
    <w:tmpl w:val="4B733A5F"/>
    <w:lvl w:ilvl="0">
      <w:start w:val="1"/>
      <w:numFmt w:val="decimal"/>
      <w:pStyle w:val="a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5"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36" w15:restartNumberingAfterBreak="0">
    <w:nsid w:val="56327258"/>
    <w:multiLevelType w:val="multilevel"/>
    <w:tmpl w:val="5632725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588B170A"/>
    <w:multiLevelType w:val="multilevel"/>
    <w:tmpl w:val="588B170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5C3A77F1"/>
    <w:multiLevelType w:val="multilevel"/>
    <w:tmpl w:val="5C3A77F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6017163B"/>
    <w:multiLevelType w:val="multilevel"/>
    <w:tmpl w:val="6017163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60B55DC2"/>
    <w:multiLevelType w:val="multilevel"/>
    <w:tmpl w:val="60B55DC2"/>
    <w:lvl w:ilvl="0">
      <w:start w:val="1"/>
      <w:numFmt w:val="upperLetter"/>
      <w:pStyle w:val="ac"/>
      <w:lvlText w:val="%1"/>
      <w:lvlJc w:val="left"/>
      <w:pPr>
        <w:tabs>
          <w:tab w:val="left" w:pos="0"/>
        </w:tabs>
        <w:ind w:left="0" w:hanging="425"/>
      </w:pPr>
      <w:rPr>
        <w:rFonts w:hint="eastAsia"/>
      </w:rPr>
    </w:lvl>
    <w:lvl w:ilvl="1">
      <w:start w:val="1"/>
      <w:numFmt w:val="decimal"/>
      <w:pStyle w:val="a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1" w15:restartNumberingAfterBreak="0">
    <w:nsid w:val="60DD3A06"/>
    <w:multiLevelType w:val="multilevel"/>
    <w:tmpl w:val="60DD3A0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646260FA"/>
    <w:multiLevelType w:val="multilevel"/>
    <w:tmpl w:val="646260FA"/>
    <w:lvl w:ilvl="0">
      <w:start w:val="1"/>
      <w:numFmt w:val="decimal"/>
      <w:pStyle w:val="ad"/>
      <w:suff w:val="nothing"/>
      <w:lvlText w:val="表%1　"/>
      <w:lvlJc w:val="left"/>
      <w:pPr>
        <w:ind w:left="0" w:firstLine="0"/>
      </w:pPr>
      <w:rPr>
        <w:rFonts w:ascii="黑体" w:eastAsia="黑体" w:hAnsi="Times New Roman" w:hint="eastAsia"/>
        <w:b w:val="0"/>
        <w:i w:val="0"/>
        <w:sz w:val="21"/>
        <w:lang w:val="en-US"/>
      </w:rPr>
    </w:lvl>
    <w:lvl w:ilvl="1">
      <w:start w:val="1"/>
      <w:numFmt w:val="decimal"/>
      <w:pStyle w:val="ae"/>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657D3FBC"/>
    <w:multiLevelType w:val="multilevel"/>
    <w:tmpl w:val="657D3FBC"/>
    <w:lvl w:ilvl="0">
      <w:start w:val="1"/>
      <w:numFmt w:val="upperLetter"/>
      <w:pStyle w:val="a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4" w15:restartNumberingAfterBreak="0">
    <w:nsid w:val="66A352A0"/>
    <w:multiLevelType w:val="multilevel"/>
    <w:tmpl w:val="66A352A0"/>
    <w:lvl w:ilvl="0">
      <w:start w:val="2"/>
      <w:numFmt w:val="decimal"/>
      <w:pStyle w:val="af4"/>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D6C07CD"/>
    <w:multiLevelType w:val="multilevel"/>
    <w:tmpl w:val="6D6C07CD"/>
    <w:lvl w:ilvl="0">
      <w:start w:val="1"/>
      <w:numFmt w:val="lowerLetter"/>
      <w:pStyle w:val="af5"/>
      <w:lvlText w:val="%1)"/>
      <w:lvlJc w:val="left"/>
      <w:pPr>
        <w:tabs>
          <w:tab w:val="left" w:pos="839"/>
        </w:tabs>
        <w:ind w:left="839" w:hanging="419"/>
      </w:pPr>
      <w:rPr>
        <w:rFonts w:ascii="宋体" w:eastAsia="宋体" w:hint="eastAsia"/>
        <w:b w:val="0"/>
        <w:i w:val="0"/>
        <w:sz w:val="21"/>
      </w:rPr>
    </w:lvl>
    <w:lvl w:ilvl="1">
      <w:start w:val="1"/>
      <w:numFmt w:val="decimal"/>
      <w:pStyle w:val="af6"/>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6" w15:restartNumberingAfterBreak="0">
    <w:nsid w:val="6DBF04F4"/>
    <w:multiLevelType w:val="multilevel"/>
    <w:tmpl w:val="6DBF04F4"/>
    <w:lvl w:ilvl="0">
      <w:start w:val="1"/>
      <w:numFmt w:val="none"/>
      <w:pStyle w:val="a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7" w15:restartNumberingAfterBreak="0">
    <w:nsid w:val="72877D64"/>
    <w:multiLevelType w:val="multilevel"/>
    <w:tmpl w:val="72877D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7A4B6BAE"/>
    <w:multiLevelType w:val="multilevel"/>
    <w:tmpl w:val="7A4B6BA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7D032B9F"/>
    <w:multiLevelType w:val="singleLevel"/>
    <w:tmpl w:val="7D032B9F"/>
    <w:lvl w:ilvl="0">
      <w:start w:val="1"/>
      <w:numFmt w:val="lowerLetter"/>
      <w:lvlText w:val="%1)"/>
      <w:lvlJc w:val="left"/>
    </w:lvl>
  </w:abstractNum>
  <w:abstractNum w:abstractNumId="50" w15:restartNumberingAfterBreak="0">
    <w:nsid w:val="7D0F6B07"/>
    <w:multiLevelType w:val="multilevel"/>
    <w:tmpl w:val="7D0F6B0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15:restartNumberingAfterBreak="0">
    <w:nsid w:val="7D740D52"/>
    <w:multiLevelType w:val="multilevel"/>
    <w:tmpl w:val="7D740D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15:restartNumberingAfterBreak="0">
    <w:nsid w:val="7E1416D8"/>
    <w:multiLevelType w:val="multilevel"/>
    <w:tmpl w:val="7E1416D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38151734">
    <w:abstractNumId w:val="0"/>
  </w:num>
  <w:num w:numId="2" w16cid:durableId="149180446">
    <w:abstractNumId w:val="9"/>
  </w:num>
  <w:num w:numId="3" w16cid:durableId="2047636359">
    <w:abstractNumId w:val="1"/>
  </w:num>
  <w:num w:numId="4" w16cid:durableId="2032996546">
    <w:abstractNumId w:val="5"/>
  </w:num>
  <w:num w:numId="5" w16cid:durableId="1905987654">
    <w:abstractNumId w:val="8"/>
  </w:num>
  <w:num w:numId="6" w16cid:durableId="227230439">
    <w:abstractNumId w:val="7"/>
  </w:num>
  <w:num w:numId="7" w16cid:durableId="1941720785">
    <w:abstractNumId w:val="31"/>
  </w:num>
  <w:num w:numId="8" w16cid:durableId="1664235936">
    <w:abstractNumId w:val="16"/>
  </w:num>
  <w:num w:numId="9" w16cid:durableId="201720779">
    <w:abstractNumId w:val="4"/>
  </w:num>
  <w:num w:numId="10" w16cid:durableId="1864246548">
    <w:abstractNumId w:val="22"/>
  </w:num>
  <w:num w:numId="11" w16cid:durableId="1307853003">
    <w:abstractNumId w:val="44"/>
  </w:num>
  <w:num w:numId="12" w16cid:durableId="1969434494">
    <w:abstractNumId w:val="34"/>
  </w:num>
  <w:num w:numId="13" w16cid:durableId="633678876">
    <w:abstractNumId w:val="42"/>
  </w:num>
  <w:num w:numId="14" w16cid:durableId="612707156">
    <w:abstractNumId w:val="17"/>
  </w:num>
  <w:num w:numId="15" w16cid:durableId="200679327">
    <w:abstractNumId w:val="14"/>
  </w:num>
  <w:num w:numId="16" w16cid:durableId="102383982">
    <w:abstractNumId w:val="46"/>
  </w:num>
  <w:num w:numId="17" w16cid:durableId="948701500">
    <w:abstractNumId w:val="40"/>
  </w:num>
  <w:num w:numId="18" w16cid:durableId="1906450658">
    <w:abstractNumId w:val="43"/>
  </w:num>
  <w:num w:numId="19" w16cid:durableId="817457941">
    <w:abstractNumId w:val="45"/>
  </w:num>
  <w:num w:numId="20" w16cid:durableId="339505905">
    <w:abstractNumId w:val="21"/>
  </w:num>
  <w:num w:numId="21" w16cid:durableId="246814140">
    <w:abstractNumId w:val="28"/>
  </w:num>
  <w:num w:numId="22" w16cid:durableId="1465738186">
    <w:abstractNumId w:val="32"/>
  </w:num>
  <w:num w:numId="23" w16cid:durableId="2110154753">
    <w:abstractNumId w:val="30"/>
  </w:num>
  <w:num w:numId="24" w16cid:durableId="1224364715">
    <w:abstractNumId w:val="10"/>
  </w:num>
  <w:num w:numId="25" w16cid:durableId="650670829">
    <w:abstractNumId w:val="35"/>
  </w:num>
  <w:num w:numId="26" w16cid:durableId="75635328">
    <w:abstractNumId w:val="25"/>
  </w:num>
  <w:num w:numId="27" w16cid:durableId="230653201">
    <w:abstractNumId w:val="20"/>
  </w:num>
  <w:num w:numId="28" w16cid:durableId="513811092">
    <w:abstractNumId w:val="6"/>
  </w:num>
  <w:num w:numId="29" w16cid:durableId="1890604672">
    <w:abstractNumId w:val="36"/>
  </w:num>
  <w:num w:numId="30" w16cid:durableId="924457344">
    <w:abstractNumId w:val="48"/>
  </w:num>
  <w:num w:numId="31" w16cid:durableId="2070954158">
    <w:abstractNumId w:val="41"/>
  </w:num>
  <w:num w:numId="32" w16cid:durableId="573512429">
    <w:abstractNumId w:val="37"/>
  </w:num>
  <w:num w:numId="33" w16cid:durableId="250508275">
    <w:abstractNumId w:val="47"/>
  </w:num>
  <w:num w:numId="34" w16cid:durableId="140125327">
    <w:abstractNumId w:val="51"/>
  </w:num>
  <w:num w:numId="35" w16cid:durableId="1120294528">
    <w:abstractNumId w:val="3"/>
  </w:num>
  <w:num w:numId="36" w16cid:durableId="1721398382">
    <w:abstractNumId w:val="26"/>
  </w:num>
  <w:num w:numId="37" w16cid:durableId="490365798">
    <w:abstractNumId w:val="13"/>
  </w:num>
  <w:num w:numId="38" w16cid:durableId="1764032877">
    <w:abstractNumId w:val="11"/>
  </w:num>
  <w:num w:numId="39" w16cid:durableId="514921135">
    <w:abstractNumId w:val="2"/>
  </w:num>
  <w:num w:numId="40" w16cid:durableId="2052268473">
    <w:abstractNumId w:val="39"/>
  </w:num>
  <w:num w:numId="41" w16cid:durableId="214390879">
    <w:abstractNumId w:val="27"/>
  </w:num>
  <w:num w:numId="42" w16cid:durableId="1212228585">
    <w:abstractNumId w:val="38"/>
  </w:num>
  <w:num w:numId="43" w16cid:durableId="1613706733">
    <w:abstractNumId w:val="33"/>
  </w:num>
  <w:num w:numId="44" w16cid:durableId="1984849572">
    <w:abstractNumId w:val="49"/>
  </w:num>
  <w:num w:numId="45" w16cid:durableId="766583813">
    <w:abstractNumId w:val="52"/>
  </w:num>
  <w:num w:numId="46" w16cid:durableId="1198657865">
    <w:abstractNumId w:val="19"/>
  </w:num>
  <w:num w:numId="47" w16cid:durableId="1039627637">
    <w:abstractNumId w:val="12"/>
  </w:num>
  <w:num w:numId="48" w16cid:durableId="2088913958">
    <w:abstractNumId w:val="15"/>
  </w:num>
  <w:num w:numId="49" w16cid:durableId="994143154">
    <w:abstractNumId w:val="50"/>
  </w:num>
  <w:num w:numId="50" w16cid:durableId="329604564">
    <w:abstractNumId w:val="23"/>
  </w:num>
  <w:num w:numId="51" w16cid:durableId="1422294645">
    <w:abstractNumId w:val="29"/>
  </w:num>
  <w:num w:numId="52" w16cid:durableId="40399990">
    <w:abstractNumId w:val="18"/>
  </w:num>
  <w:num w:numId="53" w16cid:durableId="1396122147">
    <w:abstractNumId w:val="24"/>
  </w:num>
  <w:num w:numId="54" w16cid:durableId="1186669912">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00000D42"/>
    <w:rsid w:val="00001317"/>
    <w:rsid w:val="000022AF"/>
    <w:rsid w:val="00003115"/>
    <w:rsid w:val="00005B4C"/>
    <w:rsid w:val="00005C5D"/>
    <w:rsid w:val="000077EB"/>
    <w:rsid w:val="000102B6"/>
    <w:rsid w:val="00010F69"/>
    <w:rsid w:val="00011141"/>
    <w:rsid w:val="0001126C"/>
    <w:rsid w:val="00012F4F"/>
    <w:rsid w:val="00014761"/>
    <w:rsid w:val="0001717E"/>
    <w:rsid w:val="00017CB6"/>
    <w:rsid w:val="00017ECE"/>
    <w:rsid w:val="00020F20"/>
    <w:rsid w:val="000215F1"/>
    <w:rsid w:val="00022B43"/>
    <w:rsid w:val="00022DF1"/>
    <w:rsid w:val="00023225"/>
    <w:rsid w:val="000251E1"/>
    <w:rsid w:val="00025217"/>
    <w:rsid w:val="00025891"/>
    <w:rsid w:val="00030418"/>
    <w:rsid w:val="00031038"/>
    <w:rsid w:val="00032C8B"/>
    <w:rsid w:val="0003534D"/>
    <w:rsid w:val="00035CFB"/>
    <w:rsid w:val="0003664F"/>
    <w:rsid w:val="000401CB"/>
    <w:rsid w:val="00040A7D"/>
    <w:rsid w:val="00043044"/>
    <w:rsid w:val="00044AAA"/>
    <w:rsid w:val="000471DD"/>
    <w:rsid w:val="000535DB"/>
    <w:rsid w:val="00055122"/>
    <w:rsid w:val="00056838"/>
    <w:rsid w:val="000602FC"/>
    <w:rsid w:val="00060AFB"/>
    <w:rsid w:val="0006209B"/>
    <w:rsid w:val="0006355D"/>
    <w:rsid w:val="00075138"/>
    <w:rsid w:val="0007630F"/>
    <w:rsid w:val="000768E9"/>
    <w:rsid w:val="00076EA7"/>
    <w:rsid w:val="0007703C"/>
    <w:rsid w:val="0008046B"/>
    <w:rsid w:val="000848DA"/>
    <w:rsid w:val="0008613C"/>
    <w:rsid w:val="00087820"/>
    <w:rsid w:val="00087C0E"/>
    <w:rsid w:val="00091092"/>
    <w:rsid w:val="00094035"/>
    <w:rsid w:val="00097331"/>
    <w:rsid w:val="00097711"/>
    <w:rsid w:val="000A0106"/>
    <w:rsid w:val="000A0C90"/>
    <w:rsid w:val="000A17A9"/>
    <w:rsid w:val="000A3EBD"/>
    <w:rsid w:val="000A3FBE"/>
    <w:rsid w:val="000A519E"/>
    <w:rsid w:val="000A56C2"/>
    <w:rsid w:val="000A5F57"/>
    <w:rsid w:val="000A75D4"/>
    <w:rsid w:val="000A7893"/>
    <w:rsid w:val="000B19E0"/>
    <w:rsid w:val="000B5264"/>
    <w:rsid w:val="000B7B7D"/>
    <w:rsid w:val="000C337E"/>
    <w:rsid w:val="000C350F"/>
    <w:rsid w:val="000C4864"/>
    <w:rsid w:val="000C4A20"/>
    <w:rsid w:val="000C5AF6"/>
    <w:rsid w:val="000C6567"/>
    <w:rsid w:val="000C6AE8"/>
    <w:rsid w:val="000C7BC4"/>
    <w:rsid w:val="000D0691"/>
    <w:rsid w:val="000D07D3"/>
    <w:rsid w:val="000D29D0"/>
    <w:rsid w:val="000D6BB1"/>
    <w:rsid w:val="000D751B"/>
    <w:rsid w:val="000E0225"/>
    <w:rsid w:val="000E04A3"/>
    <w:rsid w:val="000E0C90"/>
    <w:rsid w:val="000E0ED6"/>
    <w:rsid w:val="000E1DFB"/>
    <w:rsid w:val="000E2565"/>
    <w:rsid w:val="000E2B6B"/>
    <w:rsid w:val="000E2C58"/>
    <w:rsid w:val="000E30DB"/>
    <w:rsid w:val="000E33DC"/>
    <w:rsid w:val="000E44FD"/>
    <w:rsid w:val="000F2FD7"/>
    <w:rsid w:val="000F4375"/>
    <w:rsid w:val="000F45EB"/>
    <w:rsid w:val="000F68D4"/>
    <w:rsid w:val="0010209A"/>
    <w:rsid w:val="00102DEF"/>
    <w:rsid w:val="001054DD"/>
    <w:rsid w:val="001058F6"/>
    <w:rsid w:val="00105CA6"/>
    <w:rsid w:val="00107761"/>
    <w:rsid w:val="00110E57"/>
    <w:rsid w:val="00112566"/>
    <w:rsid w:val="001127FD"/>
    <w:rsid w:val="001153E1"/>
    <w:rsid w:val="00115FC7"/>
    <w:rsid w:val="00117D80"/>
    <w:rsid w:val="0012172B"/>
    <w:rsid w:val="00122017"/>
    <w:rsid w:val="0012379A"/>
    <w:rsid w:val="001253F2"/>
    <w:rsid w:val="00130CBC"/>
    <w:rsid w:val="001319CB"/>
    <w:rsid w:val="00134DF8"/>
    <w:rsid w:val="001368E5"/>
    <w:rsid w:val="00141D27"/>
    <w:rsid w:val="00143341"/>
    <w:rsid w:val="001460D7"/>
    <w:rsid w:val="0014714F"/>
    <w:rsid w:val="00150C95"/>
    <w:rsid w:val="00150F9B"/>
    <w:rsid w:val="00154A32"/>
    <w:rsid w:val="00154F8B"/>
    <w:rsid w:val="0015659F"/>
    <w:rsid w:val="00157880"/>
    <w:rsid w:val="00160A62"/>
    <w:rsid w:val="00161238"/>
    <w:rsid w:val="0016230A"/>
    <w:rsid w:val="001628D0"/>
    <w:rsid w:val="00165A63"/>
    <w:rsid w:val="00165ABC"/>
    <w:rsid w:val="001670A7"/>
    <w:rsid w:val="001714AF"/>
    <w:rsid w:val="00172FC5"/>
    <w:rsid w:val="001734A6"/>
    <w:rsid w:val="00173741"/>
    <w:rsid w:val="00173A71"/>
    <w:rsid w:val="00177079"/>
    <w:rsid w:val="00181809"/>
    <w:rsid w:val="0018191D"/>
    <w:rsid w:val="001820D4"/>
    <w:rsid w:val="001826DD"/>
    <w:rsid w:val="00182D75"/>
    <w:rsid w:val="00183958"/>
    <w:rsid w:val="00186D5E"/>
    <w:rsid w:val="00187841"/>
    <w:rsid w:val="0019605C"/>
    <w:rsid w:val="001963AB"/>
    <w:rsid w:val="00197F73"/>
    <w:rsid w:val="001A204A"/>
    <w:rsid w:val="001A34DC"/>
    <w:rsid w:val="001A50DB"/>
    <w:rsid w:val="001A55DC"/>
    <w:rsid w:val="001A7F9C"/>
    <w:rsid w:val="001B1E1E"/>
    <w:rsid w:val="001B3393"/>
    <w:rsid w:val="001B5D94"/>
    <w:rsid w:val="001B7394"/>
    <w:rsid w:val="001C2BC5"/>
    <w:rsid w:val="001D1576"/>
    <w:rsid w:val="001D1761"/>
    <w:rsid w:val="001D2D55"/>
    <w:rsid w:val="001D3371"/>
    <w:rsid w:val="001D6F26"/>
    <w:rsid w:val="001E214F"/>
    <w:rsid w:val="001E25C2"/>
    <w:rsid w:val="001E470D"/>
    <w:rsid w:val="001E5B68"/>
    <w:rsid w:val="001E6185"/>
    <w:rsid w:val="001E66AA"/>
    <w:rsid w:val="001E7193"/>
    <w:rsid w:val="001F077D"/>
    <w:rsid w:val="001F31F3"/>
    <w:rsid w:val="001F6E84"/>
    <w:rsid w:val="001F7A6A"/>
    <w:rsid w:val="0020079B"/>
    <w:rsid w:val="00206020"/>
    <w:rsid w:val="00206AF8"/>
    <w:rsid w:val="00207359"/>
    <w:rsid w:val="00207928"/>
    <w:rsid w:val="00210747"/>
    <w:rsid w:val="0021084B"/>
    <w:rsid w:val="00211921"/>
    <w:rsid w:val="00212092"/>
    <w:rsid w:val="0021431A"/>
    <w:rsid w:val="00214C1F"/>
    <w:rsid w:val="002164ED"/>
    <w:rsid w:val="002177AE"/>
    <w:rsid w:val="0022136D"/>
    <w:rsid w:val="002262CF"/>
    <w:rsid w:val="00227F61"/>
    <w:rsid w:val="00230F29"/>
    <w:rsid w:val="002321B3"/>
    <w:rsid w:val="0023327B"/>
    <w:rsid w:val="0023557F"/>
    <w:rsid w:val="0023752B"/>
    <w:rsid w:val="0024406A"/>
    <w:rsid w:val="0024446C"/>
    <w:rsid w:val="002518B4"/>
    <w:rsid w:val="0025387A"/>
    <w:rsid w:val="002542FB"/>
    <w:rsid w:val="00255513"/>
    <w:rsid w:val="002603F4"/>
    <w:rsid w:val="00260784"/>
    <w:rsid w:val="00260A97"/>
    <w:rsid w:val="00260F2E"/>
    <w:rsid w:val="002614C8"/>
    <w:rsid w:val="00264320"/>
    <w:rsid w:val="00264B17"/>
    <w:rsid w:val="00264BB7"/>
    <w:rsid w:val="00265C3B"/>
    <w:rsid w:val="002666E7"/>
    <w:rsid w:val="002673ED"/>
    <w:rsid w:val="00273730"/>
    <w:rsid w:val="002755A7"/>
    <w:rsid w:val="00275E3C"/>
    <w:rsid w:val="00276B59"/>
    <w:rsid w:val="00276F82"/>
    <w:rsid w:val="00280F6D"/>
    <w:rsid w:val="0028204A"/>
    <w:rsid w:val="0028246A"/>
    <w:rsid w:val="002826E0"/>
    <w:rsid w:val="00282E38"/>
    <w:rsid w:val="002834DD"/>
    <w:rsid w:val="00283AF6"/>
    <w:rsid w:val="00284784"/>
    <w:rsid w:val="0028503E"/>
    <w:rsid w:val="00286548"/>
    <w:rsid w:val="00286D3F"/>
    <w:rsid w:val="00287DD4"/>
    <w:rsid w:val="00287EBF"/>
    <w:rsid w:val="002921E4"/>
    <w:rsid w:val="00293382"/>
    <w:rsid w:val="00297363"/>
    <w:rsid w:val="00297BFD"/>
    <w:rsid w:val="002A3063"/>
    <w:rsid w:val="002A37AC"/>
    <w:rsid w:val="002A6C18"/>
    <w:rsid w:val="002A6EF3"/>
    <w:rsid w:val="002B09A8"/>
    <w:rsid w:val="002B333B"/>
    <w:rsid w:val="002B3595"/>
    <w:rsid w:val="002B381F"/>
    <w:rsid w:val="002B53AB"/>
    <w:rsid w:val="002B7658"/>
    <w:rsid w:val="002C286E"/>
    <w:rsid w:val="002C2FDB"/>
    <w:rsid w:val="002C57F9"/>
    <w:rsid w:val="002C58C4"/>
    <w:rsid w:val="002C689A"/>
    <w:rsid w:val="002C6DD7"/>
    <w:rsid w:val="002C6F95"/>
    <w:rsid w:val="002C7493"/>
    <w:rsid w:val="002C7831"/>
    <w:rsid w:val="002C7B45"/>
    <w:rsid w:val="002D0B10"/>
    <w:rsid w:val="002D1283"/>
    <w:rsid w:val="002D1861"/>
    <w:rsid w:val="002D18E3"/>
    <w:rsid w:val="002D4232"/>
    <w:rsid w:val="002E1656"/>
    <w:rsid w:val="002E59BB"/>
    <w:rsid w:val="002F01EC"/>
    <w:rsid w:val="002F02EF"/>
    <w:rsid w:val="002F0732"/>
    <w:rsid w:val="002F0818"/>
    <w:rsid w:val="002F081B"/>
    <w:rsid w:val="002F2598"/>
    <w:rsid w:val="002F3086"/>
    <w:rsid w:val="002F3513"/>
    <w:rsid w:val="002F42B5"/>
    <w:rsid w:val="002F540D"/>
    <w:rsid w:val="002F57EA"/>
    <w:rsid w:val="003002D2"/>
    <w:rsid w:val="00301B2E"/>
    <w:rsid w:val="00301D6D"/>
    <w:rsid w:val="00305783"/>
    <w:rsid w:val="0030635C"/>
    <w:rsid w:val="00306EB2"/>
    <w:rsid w:val="00307601"/>
    <w:rsid w:val="00307D84"/>
    <w:rsid w:val="00310B00"/>
    <w:rsid w:val="00312266"/>
    <w:rsid w:val="00313755"/>
    <w:rsid w:val="00316A98"/>
    <w:rsid w:val="00321235"/>
    <w:rsid w:val="00321E38"/>
    <w:rsid w:val="00323AD0"/>
    <w:rsid w:val="00324E4B"/>
    <w:rsid w:val="00325F48"/>
    <w:rsid w:val="00326B81"/>
    <w:rsid w:val="00327D2E"/>
    <w:rsid w:val="00330094"/>
    <w:rsid w:val="00330224"/>
    <w:rsid w:val="00330438"/>
    <w:rsid w:val="00334EE5"/>
    <w:rsid w:val="00340F5B"/>
    <w:rsid w:val="003418D2"/>
    <w:rsid w:val="00341E34"/>
    <w:rsid w:val="0034203C"/>
    <w:rsid w:val="0034256E"/>
    <w:rsid w:val="003431B2"/>
    <w:rsid w:val="0034663C"/>
    <w:rsid w:val="0035224E"/>
    <w:rsid w:val="003551F9"/>
    <w:rsid w:val="00355AD0"/>
    <w:rsid w:val="00356165"/>
    <w:rsid w:val="00356F56"/>
    <w:rsid w:val="0035772E"/>
    <w:rsid w:val="0036070F"/>
    <w:rsid w:val="00360C96"/>
    <w:rsid w:val="00360FA8"/>
    <w:rsid w:val="003611A0"/>
    <w:rsid w:val="003642B1"/>
    <w:rsid w:val="00364DF7"/>
    <w:rsid w:val="00365CC1"/>
    <w:rsid w:val="00366C93"/>
    <w:rsid w:val="0036794E"/>
    <w:rsid w:val="0037194C"/>
    <w:rsid w:val="00373852"/>
    <w:rsid w:val="00373FB9"/>
    <w:rsid w:val="00373FE7"/>
    <w:rsid w:val="0037414D"/>
    <w:rsid w:val="00374665"/>
    <w:rsid w:val="003755D4"/>
    <w:rsid w:val="00382651"/>
    <w:rsid w:val="0038455A"/>
    <w:rsid w:val="003862C2"/>
    <w:rsid w:val="003906FE"/>
    <w:rsid w:val="0039117B"/>
    <w:rsid w:val="003924B1"/>
    <w:rsid w:val="00392867"/>
    <w:rsid w:val="00393FDF"/>
    <w:rsid w:val="00394931"/>
    <w:rsid w:val="00394BBD"/>
    <w:rsid w:val="00395639"/>
    <w:rsid w:val="003971B2"/>
    <w:rsid w:val="00397847"/>
    <w:rsid w:val="003A08E6"/>
    <w:rsid w:val="003A258D"/>
    <w:rsid w:val="003A6FF0"/>
    <w:rsid w:val="003B005D"/>
    <w:rsid w:val="003B08AD"/>
    <w:rsid w:val="003B14F2"/>
    <w:rsid w:val="003B1606"/>
    <w:rsid w:val="003B3281"/>
    <w:rsid w:val="003B42A5"/>
    <w:rsid w:val="003B6504"/>
    <w:rsid w:val="003C1B43"/>
    <w:rsid w:val="003C1BC3"/>
    <w:rsid w:val="003C2B67"/>
    <w:rsid w:val="003C5669"/>
    <w:rsid w:val="003C74F1"/>
    <w:rsid w:val="003D10C9"/>
    <w:rsid w:val="003D15B3"/>
    <w:rsid w:val="003D2E22"/>
    <w:rsid w:val="003D32BD"/>
    <w:rsid w:val="003D5151"/>
    <w:rsid w:val="003D51E6"/>
    <w:rsid w:val="003D5C5F"/>
    <w:rsid w:val="003D5FC4"/>
    <w:rsid w:val="003D6D26"/>
    <w:rsid w:val="003E19CB"/>
    <w:rsid w:val="003E24D9"/>
    <w:rsid w:val="003E2987"/>
    <w:rsid w:val="003E5D47"/>
    <w:rsid w:val="003F0191"/>
    <w:rsid w:val="003F0A11"/>
    <w:rsid w:val="003F12D7"/>
    <w:rsid w:val="003F2D41"/>
    <w:rsid w:val="003F3D8C"/>
    <w:rsid w:val="0040177E"/>
    <w:rsid w:val="004034D2"/>
    <w:rsid w:val="00403ACE"/>
    <w:rsid w:val="00405B9F"/>
    <w:rsid w:val="00411876"/>
    <w:rsid w:val="004144AF"/>
    <w:rsid w:val="00416859"/>
    <w:rsid w:val="00416916"/>
    <w:rsid w:val="00420022"/>
    <w:rsid w:val="00421A4D"/>
    <w:rsid w:val="00421C2F"/>
    <w:rsid w:val="00421C7F"/>
    <w:rsid w:val="00431247"/>
    <w:rsid w:val="00431D59"/>
    <w:rsid w:val="00433082"/>
    <w:rsid w:val="00440105"/>
    <w:rsid w:val="00440273"/>
    <w:rsid w:val="0044078D"/>
    <w:rsid w:val="004413D1"/>
    <w:rsid w:val="0044493C"/>
    <w:rsid w:val="00445098"/>
    <w:rsid w:val="004454D1"/>
    <w:rsid w:val="00445E90"/>
    <w:rsid w:val="004522C8"/>
    <w:rsid w:val="004524DA"/>
    <w:rsid w:val="00453BCD"/>
    <w:rsid w:val="00453C6D"/>
    <w:rsid w:val="00453F98"/>
    <w:rsid w:val="00454764"/>
    <w:rsid w:val="004547C3"/>
    <w:rsid w:val="00454F78"/>
    <w:rsid w:val="004550A4"/>
    <w:rsid w:val="00455757"/>
    <w:rsid w:val="00455A03"/>
    <w:rsid w:val="00456FC5"/>
    <w:rsid w:val="00457FA4"/>
    <w:rsid w:val="00457FFC"/>
    <w:rsid w:val="004603E6"/>
    <w:rsid w:val="00464246"/>
    <w:rsid w:val="00464AB7"/>
    <w:rsid w:val="00465149"/>
    <w:rsid w:val="00465D1C"/>
    <w:rsid w:val="00470244"/>
    <w:rsid w:val="00470B37"/>
    <w:rsid w:val="00472492"/>
    <w:rsid w:val="00474A04"/>
    <w:rsid w:val="0047580B"/>
    <w:rsid w:val="00480DDF"/>
    <w:rsid w:val="0048160F"/>
    <w:rsid w:val="00484730"/>
    <w:rsid w:val="00484D4B"/>
    <w:rsid w:val="00486D96"/>
    <w:rsid w:val="0048769E"/>
    <w:rsid w:val="00491F8B"/>
    <w:rsid w:val="0049218D"/>
    <w:rsid w:val="004934BB"/>
    <w:rsid w:val="004947FB"/>
    <w:rsid w:val="004957CB"/>
    <w:rsid w:val="00495B66"/>
    <w:rsid w:val="004965D6"/>
    <w:rsid w:val="0049723C"/>
    <w:rsid w:val="00497A8C"/>
    <w:rsid w:val="004A2BA3"/>
    <w:rsid w:val="004A382C"/>
    <w:rsid w:val="004A7806"/>
    <w:rsid w:val="004B28E5"/>
    <w:rsid w:val="004B327F"/>
    <w:rsid w:val="004B4114"/>
    <w:rsid w:val="004B43A4"/>
    <w:rsid w:val="004B46B8"/>
    <w:rsid w:val="004C321C"/>
    <w:rsid w:val="004C6DBD"/>
    <w:rsid w:val="004C7608"/>
    <w:rsid w:val="004C77CD"/>
    <w:rsid w:val="004D11F5"/>
    <w:rsid w:val="004D1CBB"/>
    <w:rsid w:val="004D58A1"/>
    <w:rsid w:val="004D5BC5"/>
    <w:rsid w:val="004D72DD"/>
    <w:rsid w:val="004E133F"/>
    <w:rsid w:val="004E2CB4"/>
    <w:rsid w:val="004E7C37"/>
    <w:rsid w:val="004E7FED"/>
    <w:rsid w:val="004F09B2"/>
    <w:rsid w:val="004F0EF9"/>
    <w:rsid w:val="004F2A59"/>
    <w:rsid w:val="004F3742"/>
    <w:rsid w:val="004F37DA"/>
    <w:rsid w:val="004F5842"/>
    <w:rsid w:val="004F71DC"/>
    <w:rsid w:val="004F72B6"/>
    <w:rsid w:val="004F768C"/>
    <w:rsid w:val="00501529"/>
    <w:rsid w:val="00502319"/>
    <w:rsid w:val="00505DE7"/>
    <w:rsid w:val="00506937"/>
    <w:rsid w:val="00506DAD"/>
    <w:rsid w:val="00510D0C"/>
    <w:rsid w:val="005110D9"/>
    <w:rsid w:val="00511564"/>
    <w:rsid w:val="005134E6"/>
    <w:rsid w:val="00514902"/>
    <w:rsid w:val="005153DE"/>
    <w:rsid w:val="005164E1"/>
    <w:rsid w:val="00516E26"/>
    <w:rsid w:val="00521C5B"/>
    <w:rsid w:val="00521E3F"/>
    <w:rsid w:val="00522352"/>
    <w:rsid w:val="005228C3"/>
    <w:rsid w:val="00522D55"/>
    <w:rsid w:val="00524E67"/>
    <w:rsid w:val="00525AEB"/>
    <w:rsid w:val="005272B1"/>
    <w:rsid w:val="00527FCD"/>
    <w:rsid w:val="005300AB"/>
    <w:rsid w:val="00530D3C"/>
    <w:rsid w:val="0053312A"/>
    <w:rsid w:val="00534D99"/>
    <w:rsid w:val="00537B0F"/>
    <w:rsid w:val="0054017B"/>
    <w:rsid w:val="00540CBA"/>
    <w:rsid w:val="00540EE9"/>
    <w:rsid w:val="00541123"/>
    <w:rsid w:val="0054214B"/>
    <w:rsid w:val="00554501"/>
    <w:rsid w:val="00554FC7"/>
    <w:rsid w:val="005636CE"/>
    <w:rsid w:val="00565223"/>
    <w:rsid w:val="00565999"/>
    <w:rsid w:val="0056693E"/>
    <w:rsid w:val="005671CD"/>
    <w:rsid w:val="00571363"/>
    <w:rsid w:val="005713DC"/>
    <w:rsid w:val="00571BC6"/>
    <w:rsid w:val="005738BC"/>
    <w:rsid w:val="00573A0A"/>
    <w:rsid w:val="005770BE"/>
    <w:rsid w:val="00580EF1"/>
    <w:rsid w:val="00581192"/>
    <w:rsid w:val="0058311D"/>
    <w:rsid w:val="00583B5E"/>
    <w:rsid w:val="00583D47"/>
    <w:rsid w:val="005866C9"/>
    <w:rsid w:val="005868C7"/>
    <w:rsid w:val="0059076B"/>
    <w:rsid w:val="00590C18"/>
    <w:rsid w:val="00591FBD"/>
    <w:rsid w:val="00592251"/>
    <w:rsid w:val="005939F8"/>
    <w:rsid w:val="00596666"/>
    <w:rsid w:val="00596AD5"/>
    <w:rsid w:val="005A003C"/>
    <w:rsid w:val="005A1A76"/>
    <w:rsid w:val="005A466B"/>
    <w:rsid w:val="005A7464"/>
    <w:rsid w:val="005B0C76"/>
    <w:rsid w:val="005B111D"/>
    <w:rsid w:val="005B1BE3"/>
    <w:rsid w:val="005B262C"/>
    <w:rsid w:val="005B394A"/>
    <w:rsid w:val="005B47D6"/>
    <w:rsid w:val="005C04AA"/>
    <w:rsid w:val="005C495D"/>
    <w:rsid w:val="005C5CEE"/>
    <w:rsid w:val="005C6CCC"/>
    <w:rsid w:val="005C73CE"/>
    <w:rsid w:val="005D0156"/>
    <w:rsid w:val="005D1753"/>
    <w:rsid w:val="005D2D1A"/>
    <w:rsid w:val="005D4D8A"/>
    <w:rsid w:val="005D74AB"/>
    <w:rsid w:val="005E12BF"/>
    <w:rsid w:val="005E1A18"/>
    <w:rsid w:val="005E28DF"/>
    <w:rsid w:val="005E4E74"/>
    <w:rsid w:val="005E64C3"/>
    <w:rsid w:val="005E67E6"/>
    <w:rsid w:val="005E7165"/>
    <w:rsid w:val="005E7B3F"/>
    <w:rsid w:val="005F0BAD"/>
    <w:rsid w:val="005F494C"/>
    <w:rsid w:val="005F4AD5"/>
    <w:rsid w:val="005F5167"/>
    <w:rsid w:val="005F79D1"/>
    <w:rsid w:val="0060188F"/>
    <w:rsid w:val="006025B7"/>
    <w:rsid w:val="0060623F"/>
    <w:rsid w:val="00607AF1"/>
    <w:rsid w:val="00607B55"/>
    <w:rsid w:val="006103F1"/>
    <w:rsid w:val="00610D0D"/>
    <w:rsid w:val="00613968"/>
    <w:rsid w:val="00613D67"/>
    <w:rsid w:val="0061498B"/>
    <w:rsid w:val="006172B3"/>
    <w:rsid w:val="00620A2F"/>
    <w:rsid w:val="0062147B"/>
    <w:rsid w:val="006216C9"/>
    <w:rsid w:val="006228EF"/>
    <w:rsid w:val="00623A38"/>
    <w:rsid w:val="006241C1"/>
    <w:rsid w:val="00624A01"/>
    <w:rsid w:val="00626E35"/>
    <w:rsid w:val="00626FBA"/>
    <w:rsid w:val="00627C11"/>
    <w:rsid w:val="00627C1F"/>
    <w:rsid w:val="00631BF9"/>
    <w:rsid w:val="006346A5"/>
    <w:rsid w:val="006346B0"/>
    <w:rsid w:val="00636A10"/>
    <w:rsid w:val="0064003A"/>
    <w:rsid w:val="0064071C"/>
    <w:rsid w:val="006412EE"/>
    <w:rsid w:val="006453C1"/>
    <w:rsid w:val="00646DF6"/>
    <w:rsid w:val="0064797F"/>
    <w:rsid w:val="006548C3"/>
    <w:rsid w:val="00655223"/>
    <w:rsid w:val="00655A07"/>
    <w:rsid w:val="0065624E"/>
    <w:rsid w:val="00660337"/>
    <w:rsid w:val="00661D94"/>
    <w:rsid w:val="0066312B"/>
    <w:rsid w:val="00665603"/>
    <w:rsid w:val="00665DB9"/>
    <w:rsid w:val="00672D2F"/>
    <w:rsid w:val="006732BB"/>
    <w:rsid w:val="00673E97"/>
    <w:rsid w:val="006748B2"/>
    <w:rsid w:val="00675161"/>
    <w:rsid w:val="006758BD"/>
    <w:rsid w:val="00675DB2"/>
    <w:rsid w:val="0067691A"/>
    <w:rsid w:val="006772CE"/>
    <w:rsid w:val="0068132A"/>
    <w:rsid w:val="0068392A"/>
    <w:rsid w:val="00690236"/>
    <w:rsid w:val="00690FC0"/>
    <w:rsid w:val="00691C02"/>
    <w:rsid w:val="006950B2"/>
    <w:rsid w:val="00695809"/>
    <w:rsid w:val="00695E46"/>
    <w:rsid w:val="00696364"/>
    <w:rsid w:val="006964FA"/>
    <w:rsid w:val="00697274"/>
    <w:rsid w:val="00697676"/>
    <w:rsid w:val="006A107B"/>
    <w:rsid w:val="006A34E7"/>
    <w:rsid w:val="006A504E"/>
    <w:rsid w:val="006B1353"/>
    <w:rsid w:val="006B1D0A"/>
    <w:rsid w:val="006B2866"/>
    <w:rsid w:val="006B4D3F"/>
    <w:rsid w:val="006B516F"/>
    <w:rsid w:val="006B74C1"/>
    <w:rsid w:val="006B7D97"/>
    <w:rsid w:val="006C08F0"/>
    <w:rsid w:val="006C1B62"/>
    <w:rsid w:val="006C20D3"/>
    <w:rsid w:val="006C4078"/>
    <w:rsid w:val="006C5E83"/>
    <w:rsid w:val="006C7DFD"/>
    <w:rsid w:val="006D164C"/>
    <w:rsid w:val="006D2128"/>
    <w:rsid w:val="006D4AEC"/>
    <w:rsid w:val="006D6889"/>
    <w:rsid w:val="006D75C5"/>
    <w:rsid w:val="006E05E9"/>
    <w:rsid w:val="006E1F5C"/>
    <w:rsid w:val="006E3C66"/>
    <w:rsid w:val="006E589B"/>
    <w:rsid w:val="006F0B1F"/>
    <w:rsid w:val="006F13DE"/>
    <w:rsid w:val="006F299E"/>
    <w:rsid w:val="006F3378"/>
    <w:rsid w:val="006F3FF8"/>
    <w:rsid w:val="006F5A79"/>
    <w:rsid w:val="00700146"/>
    <w:rsid w:val="007020F8"/>
    <w:rsid w:val="007022AA"/>
    <w:rsid w:val="0070568D"/>
    <w:rsid w:val="00705996"/>
    <w:rsid w:val="00706DF0"/>
    <w:rsid w:val="00706FA6"/>
    <w:rsid w:val="007072F7"/>
    <w:rsid w:val="007104ED"/>
    <w:rsid w:val="00710D25"/>
    <w:rsid w:val="00711945"/>
    <w:rsid w:val="00711ADB"/>
    <w:rsid w:val="00713334"/>
    <w:rsid w:val="007147AC"/>
    <w:rsid w:val="00715512"/>
    <w:rsid w:val="00716482"/>
    <w:rsid w:val="00716D42"/>
    <w:rsid w:val="00720175"/>
    <w:rsid w:val="00722F1B"/>
    <w:rsid w:val="00723216"/>
    <w:rsid w:val="007244B8"/>
    <w:rsid w:val="00724EF1"/>
    <w:rsid w:val="00727465"/>
    <w:rsid w:val="007275F8"/>
    <w:rsid w:val="00730343"/>
    <w:rsid w:val="00731221"/>
    <w:rsid w:val="00732916"/>
    <w:rsid w:val="007329C2"/>
    <w:rsid w:val="0073448E"/>
    <w:rsid w:val="00734BE5"/>
    <w:rsid w:val="00735ABC"/>
    <w:rsid w:val="00736E55"/>
    <w:rsid w:val="007370C0"/>
    <w:rsid w:val="007409BE"/>
    <w:rsid w:val="00740EF8"/>
    <w:rsid w:val="00742596"/>
    <w:rsid w:val="007431E0"/>
    <w:rsid w:val="00746A97"/>
    <w:rsid w:val="00747727"/>
    <w:rsid w:val="007523CA"/>
    <w:rsid w:val="0075435B"/>
    <w:rsid w:val="00754F89"/>
    <w:rsid w:val="007569B3"/>
    <w:rsid w:val="00757A4E"/>
    <w:rsid w:val="00757F2D"/>
    <w:rsid w:val="0076209D"/>
    <w:rsid w:val="00762556"/>
    <w:rsid w:val="0076449F"/>
    <w:rsid w:val="0076489D"/>
    <w:rsid w:val="0076503F"/>
    <w:rsid w:val="00765801"/>
    <w:rsid w:val="00765C55"/>
    <w:rsid w:val="00767DAB"/>
    <w:rsid w:val="00772540"/>
    <w:rsid w:val="00772575"/>
    <w:rsid w:val="00773E15"/>
    <w:rsid w:val="00774959"/>
    <w:rsid w:val="007772D5"/>
    <w:rsid w:val="007777AE"/>
    <w:rsid w:val="00785268"/>
    <w:rsid w:val="00786495"/>
    <w:rsid w:val="00787E42"/>
    <w:rsid w:val="00790242"/>
    <w:rsid w:val="007920FB"/>
    <w:rsid w:val="007943F9"/>
    <w:rsid w:val="00794A20"/>
    <w:rsid w:val="0079553B"/>
    <w:rsid w:val="007959EA"/>
    <w:rsid w:val="0079610E"/>
    <w:rsid w:val="0079741B"/>
    <w:rsid w:val="00797A59"/>
    <w:rsid w:val="007A0100"/>
    <w:rsid w:val="007A03C2"/>
    <w:rsid w:val="007A29DC"/>
    <w:rsid w:val="007A2A8E"/>
    <w:rsid w:val="007A2BFD"/>
    <w:rsid w:val="007A42A5"/>
    <w:rsid w:val="007A4757"/>
    <w:rsid w:val="007A49F5"/>
    <w:rsid w:val="007A5913"/>
    <w:rsid w:val="007A5F39"/>
    <w:rsid w:val="007A6461"/>
    <w:rsid w:val="007A6E66"/>
    <w:rsid w:val="007B0AFD"/>
    <w:rsid w:val="007B1942"/>
    <w:rsid w:val="007B3EBC"/>
    <w:rsid w:val="007B400B"/>
    <w:rsid w:val="007B444E"/>
    <w:rsid w:val="007B4B26"/>
    <w:rsid w:val="007B5B0D"/>
    <w:rsid w:val="007B6BE6"/>
    <w:rsid w:val="007B771C"/>
    <w:rsid w:val="007C249F"/>
    <w:rsid w:val="007C27B5"/>
    <w:rsid w:val="007C2A93"/>
    <w:rsid w:val="007C54F6"/>
    <w:rsid w:val="007C72D1"/>
    <w:rsid w:val="007D262D"/>
    <w:rsid w:val="007D31C2"/>
    <w:rsid w:val="007D6AE4"/>
    <w:rsid w:val="007E0675"/>
    <w:rsid w:val="007E0DC2"/>
    <w:rsid w:val="007E22AE"/>
    <w:rsid w:val="007E2AD4"/>
    <w:rsid w:val="007E3CAF"/>
    <w:rsid w:val="007E6305"/>
    <w:rsid w:val="007F10D9"/>
    <w:rsid w:val="007F10F6"/>
    <w:rsid w:val="007F2C09"/>
    <w:rsid w:val="007F39C1"/>
    <w:rsid w:val="007F4130"/>
    <w:rsid w:val="007F7AA7"/>
    <w:rsid w:val="007F7DA6"/>
    <w:rsid w:val="0080018B"/>
    <w:rsid w:val="00800AEB"/>
    <w:rsid w:val="0080156A"/>
    <w:rsid w:val="00801824"/>
    <w:rsid w:val="00802EFF"/>
    <w:rsid w:val="00805498"/>
    <w:rsid w:val="00810768"/>
    <w:rsid w:val="00812EFA"/>
    <w:rsid w:val="008158BD"/>
    <w:rsid w:val="00820540"/>
    <w:rsid w:val="00820DF5"/>
    <w:rsid w:val="0082206B"/>
    <w:rsid w:val="00822B6B"/>
    <w:rsid w:val="00823362"/>
    <w:rsid w:val="008257B2"/>
    <w:rsid w:val="00826227"/>
    <w:rsid w:val="00826B1A"/>
    <w:rsid w:val="00826CA5"/>
    <w:rsid w:val="00827792"/>
    <w:rsid w:val="008277CD"/>
    <w:rsid w:val="008331A3"/>
    <w:rsid w:val="0083375B"/>
    <w:rsid w:val="008344AA"/>
    <w:rsid w:val="00835194"/>
    <w:rsid w:val="00836290"/>
    <w:rsid w:val="00836CB1"/>
    <w:rsid w:val="00842066"/>
    <w:rsid w:val="00842904"/>
    <w:rsid w:val="00842BB5"/>
    <w:rsid w:val="00843477"/>
    <w:rsid w:val="00843E0D"/>
    <w:rsid w:val="008445F2"/>
    <w:rsid w:val="00844D0B"/>
    <w:rsid w:val="00846BD1"/>
    <w:rsid w:val="00850E34"/>
    <w:rsid w:val="00850FF6"/>
    <w:rsid w:val="0085102A"/>
    <w:rsid w:val="008569B5"/>
    <w:rsid w:val="0086066B"/>
    <w:rsid w:val="008620D7"/>
    <w:rsid w:val="0086218C"/>
    <w:rsid w:val="00862498"/>
    <w:rsid w:val="00864A18"/>
    <w:rsid w:val="00864CF3"/>
    <w:rsid w:val="00865E0D"/>
    <w:rsid w:val="00865F1F"/>
    <w:rsid w:val="008663C0"/>
    <w:rsid w:val="00866989"/>
    <w:rsid w:val="00867603"/>
    <w:rsid w:val="00882272"/>
    <w:rsid w:val="008825DC"/>
    <w:rsid w:val="00882FD7"/>
    <w:rsid w:val="0088340E"/>
    <w:rsid w:val="00884512"/>
    <w:rsid w:val="008845C7"/>
    <w:rsid w:val="00892BB2"/>
    <w:rsid w:val="00895609"/>
    <w:rsid w:val="00896D8D"/>
    <w:rsid w:val="008A0510"/>
    <w:rsid w:val="008A5BFE"/>
    <w:rsid w:val="008A66B3"/>
    <w:rsid w:val="008B223B"/>
    <w:rsid w:val="008B318E"/>
    <w:rsid w:val="008B31C6"/>
    <w:rsid w:val="008B45FA"/>
    <w:rsid w:val="008B4FD4"/>
    <w:rsid w:val="008B6F79"/>
    <w:rsid w:val="008B73AE"/>
    <w:rsid w:val="008C0CC6"/>
    <w:rsid w:val="008C229D"/>
    <w:rsid w:val="008C3DF0"/>
    <w:rsid w:val="008C5595"/>
    <w:rsid w:val="008C6410"/>
    <w:rsid w:val="008C6EE6"/>
    <w:rsid w:val="008C7208"/>
    <w:rsid w:val="008D0006"/>
    <w:rsid w:val="008D07B2"/>
    <w:rsid w:val="008D09F7"/>
    <w:rsid w:val="008D0E5B"/>
    <w:rsid w:val="008D1711"/>
    <w:rsid w:val="008D1B28"/>
    <w:rsid w:val="008D3BFA"/>
    <w:rsid w:val="008D51BC"/>
    <w:rsid w:val="008D65A6"/>
    <w:rsid w:val="008D6D1E"/>
    <w:rsid w:val="008E1C78"/>
    <w:rsid w:val="008E41D2"/>
    <w:rsid w:val="008E7833"/>
    <w:rsid w:val="008F0A58"/>
    <w:rsid w:val="008F0BD1"/>
    <w:rsid w:val="008F1A68"/>
    <w:rsid w:val="008F32D1"/>
    <w:rsid w:val="008F3E22"/>
    <w:rsid w:val="008F4748"/>
    <w:rsid w:val="008F660C"/>
    <w:rsid w:val="008F6F26"/>
    <w:rsid w:val="008F7782"/>
    <w:rsid w:val="00900C7C"/>
    <w:rsid w:val="0090169B"/>
    <w:rsid w:val="00901FF1"/>
    <w:rsid w:val="00902CFE"/>
    <w:rsid w:val="00902DE7"/>
    <w:rsid w:val="009043FE"/>
    <w:rsid w:val="00905DFA"/>
    <w:rsid w:val="0090725A"/>
    <w:rsid w:val="0090744B"/>
    <w:rsid w:val="009113BF"/>
    <w:rsid w:val="00913EAD"/>
    <w:rsid w:val="00916D05"/>
    <w:rsid w:val="00916EC6"/>
    <w:rsid w:val="0091725B"/>
    <w:rsid w:val="009177DB"/>
    <w:rsid w:val="00920BEA"/>
    <w:rsid w:val="00922621"/>
    <w:rsid w:val="00923D48"/>
    <w:rsid w:val="00924BE2"/>
    <w:rsid w:val="00924BFB"/>
    <w:rsid w:val="00924EC6"/>
    <w:rsid w:val="00927089"/>
    <w:rsid w:val="00933EBA"/>
    <w:rsid w:val="00934084"/>
    <w:rsid w:val="00934851"/>
    <w:rsid w:val="00937279"/>
    <w:rsid w:val="009432E5"/>
    <w:rsid w:val="009457F0"/>
    <w:rsid w:val="00945CD0"/>
    <w:rsid w:val="00945D88"/>
    <w:rsid w:val="00950720"/>
    <w:rsid w:val="00951339"/>
    <w:rsid w:val="00954DED"/>
    <w:rsid w:val="00956729"/>
    <w:rsid w:val="00957C5D"/>
    <w:rsid w:val="00960225"/>
    <w:rsid w:val="00961087"/>
    <w:rsid w:val="009626E1"/>
    <w:rsid w:val="00964B77"/>
    <w:rsid w:val="00965D7B"/>
    <w:rsid w:val="009662CA"/>
    <w:rsid w:val="0096668B"/>
    <w:rsid w:val="009677E5"/>
    <w:rsid w:val="00972D39"/>
    <w:rsid w:val="009739A0"/>
    <w:rsid w:val="00974E16"/>
    <w:rsid w:val="00975E3E"/>
    <w:rsid w:val="00980459"/>
    <w:rsid w:val="00982609"/>
    <w:rsid w:val="0098367B"/>
    <w:rsid w:val="0098416F"/>
    <w:rsid w:val="00984A2D"/>
    <w:rsid w:val="0099002E"/>
    <w:rsid w:val="009918D5"/>
    <w:rsid w:val="00992207"/>
    <w:rsid w:val="0099416B"/>
    <w:rsid w:val="0099499A"/>
    <w:rsid w:val="00995C4D"/>
    <w:rsid w:val="00995CE7"/>
    <w:rsid w:val="009971F8"/>
    <w:rsid w:val="009A21B3"/>
    <w:rsid w:val="009A396C"/>
    <w:rsid w:val="009A45F2"/>
    <w:rsid w:val="009A479F"/>
    <w:rsid w:val="009A50AB"/>
    <w:rsid w:val="009A5ABF"/>
    <w:rsid w:val="009A6375"/>
    <w:rsid w:val="009A65F0"/>
    <w:rsid w:val="009A7825"/>
    <w:rsid w:val="009B2A3D"/>
    <w:rsid w:val="009B39C4"/>
    <w:rsid w:val="009B5708"/>
    <w:rsid w:val="009B73C4"/>
    <w:rsid w:val="009B7AA5"/>
    <w:rsid w:val="009B7C20"/>
    <w:rsid w:val="009C36C7"/>
    <w:rsid w:val="009C3E21"/>
    <w:rsid w:val="009C494E"/>
    <w:rsid w:val="009C4D0B"/>
    <w:rsid w:val="009C559B"/>
    <w:rsid w:val="009C69A1"/>
    <w:rsid w:val="009D0C47"/>
    <w:rsid w:val="009D1F98"/>
    <w:rsid w:val="009D32BC"/>
    <w:rsid w:val="009D3E62"/>
    <w:rsid w:val="009D4C35"/>
    <w:rsid w:val="009E0ACE"/>
    <w:rsid w:val="009E2BFE"/>
    <w:rsid w:val="009E385F"/>
    <w:rsid w:val="009E5549"/>
    <w:rsid w:val="009E55A1"/>
    <w:rsid w:val="009E5D49"/>
    <w:rsid w:val="009E6235"/>
    <w:rsid w:val="009F134C"/>
    <w:rsid w:val="009F339D"/>
    <w:rsid w:val="009F524A"/>
    <w:rsid w:val="009F543E"/>
    <w:rsid w:val="00A021C4"/>
    <w:rsid w:val="00A05158"/>
    <w:rsid w:val="00A06FC9"/>
    <w:rsid w:val="00A11875"/>
    <w:rsid w:val="00A12892"/>
    <w:rsid w:val="00A138F6"/>
    <w:rsid w:val="00A140D3"/>
    <w:rsid w:val="00A14935"/>
    <w:rsid w:val="00A16382"/>
    <w:rsid w:val="00A17284"/>
    <w:rsid w:val="00A17A69"/>
    <w:rsid w:val="00A20609"/>
    <w:rsid w:val="00A20718"/>
    <w:rsid w:val="00A2131D"/>
    <w:rsid w:val="00A2295A"/>
    <w:rsid w:val="00A2306A"/>
    <w:rsid w:val="00A24708"/>
    <w:rsid w:val="00A24EDB"/>
    <w:rsid w:val="00A25495"/>
    <w:rsid w:val="00A25B8E"/>
    <w:rsid w:val="00A30DE7"/>
    <w:rsid w:val="00A32213"/>
    <w:rsid w:val="00A32BE6"/>
    <w:rsid w:val="00A34B56"/>
    <w:rsid w:val="00A34E8E"/>
    <w:rsid w:val="00A34FFB"/>
    <w:rsid w:val="00A35519"/>
    <w:rsid w:val="00A35AAE"/>
    <w:rsid w:val="00A3652C"/>
    <w:rsid w:val="00A365A2"/>
    <w:rsid w:val="00A365BE"/>
    <w:rsid w:val="00A40276"/>
    <w:rsid w:val="00A437BF"/>
    <w:rsid w:val="00A4531B"/>
    <w:rsid w:val="00A463D2"/>
    <w:rsid w:val="00A46A31"/>
    <w:rsid w:val="00A50185"/>
    <w:rsid w:val="00A506D2"/>
    <w:rsid w:val="00A50B46"/>
    <w:rsid w:val="00A52B2D"/>
    <w:rsid w:val="00A52B38"/>
    <w:rsid w:val="00A54D8C"/>
    <w:rsid w:val="00A55737"/>
    <w:rsid w:val="00A615A2"/>
    <w:rsid w:val="00A61F0F"/>
    <w:rsid w:val="00A62C2B"/>
    <w:rsid w:val="00A63B59"/>
    <w:rsid w:val="00A64C7E"/>
    <w:rsid w:val="00A66188"/>
    <w:rsid w:val="00A664D0"/>
    <w:rsid w:val="00A71813"/>
    <w:rsid w:val="00A729B4"/>
    <w:rsid w:val="00A72A12"/>
    <w:rsid w:val="00A73EC8"/>
    <w:rsid w:val="00A74486"/>
    <w:rsid w:val="00A74FAE"/>
    <w:rsid w:val="00A758DC"/>
    <w:rsid w:val="00A75DF9"/>
    <w:rsid w:val="00A7755F"/>
    <w:rsid w:val="00A775F2"/>
    <w:rsid w:val="00A810C6"/>
    <w:rsid w:val="00A851AE"/>
    <w:rsid w:val="00A86762"/>
    <w:rsid w:val="00A86F12"/>
    <w:rsid w:val="00A87189"/>
    <w:rsid w:val="00A900D6"/>
    <w:rsid w:val="00A93E50"/>
    <w:rsid w:val="00A955C6"/>
    <w:rsid w:val="00A9737E"/>
    <w:rsid w:val="00AA7351"/>
    <w:rsid w:val="00AA7472"/>
    <w:rsid w:val="00AB067E"/>
    <w:rsid w:val="00AB12D8"/>
    <w:rsid w:val="00AB2EFF"/>
    <w:rsid w:val="00AB45D4"/>
    <w:rsid w:val="00AB5112"/>
    <w:rsid w:val="00AB52BB"/>
    <w:rsid w:val="00AB7E35"/>
    <w:rsid w:val="00AC0816"/>
    <w:rsid w:val="00AC2514"/>
    <w:rsid w:val="00AC3344"/>
    <w:rsid w:val="00AC3851"/>
    <w:rsid w:val="00AC3DA6"/>
    <w:rsid w:val="00AC4F35"/>
    <w:rsid w:val="00AC713E"/>
    <w:rsid w:val="00AC79B8"/>
    <w:rsid w:val="00AD3733"/>
    <w:rsid w:val="00AD39CB"/>
    <w:rsid w:val="00AD39F3"/>
    <w:rsid w:val="00AD41BD"/>
    <w:rsid w:val="00AD5181"/>
    <w:rsid w:val="00AD7200"/>
    <w:rsid w:val="00AE1C25"/>
    <w:rsid w:val="00AE2546"/>
    <w:rsid w:val="00AE34D9"/>
    <w:rsid w:val="00AE3AEB"/>
    <w:rsid w:val="00AE56C4"/>
    <w:rsid w:val="00AE6097"/>
    <w:rsid w:val="00AE62E5"/>
    <w:rsid w:val="00AE79BA"/>
    <w:rsid w:val="00AF0670"/>
    <w:rsid w:val="00AF1151"/>
    <w:rsid w:val="00AF20F5"/>
    <w:rsid w:val="00AF4C63"/>
    <w:rsid w:val="00AF570D"/>
    <w:rsid w:val="00AF741B"/>
    <w:rsid w:val="00AF7F94"/>
    <w:rsid w:val="00B012F9"/>
    <w:rsid w:val="00B02BC4"/>
    <w:rsid w:val="00B02EE4"/>
    <w:rsid w:val="00B05929"/>
    <w:rsid w:val="00B070A8"/>
    <w:rsid w:val="00B107A8"/>
    <w:rsid w:val="00B10A94"/>
    <w:rsid w:val="00B20315"/>
    <w:rsid w:val="00B203E7"/>
    <w:rsid w:val="00B21782"/>
    <w:rsid w:val="00B21BF5"/>
    <w:rsid w:val="00B23202"/>
    <w:rsid w:val="00B250A1"/>
    <w:rsid w:val="00B270E5"/>
    <w:rsid w:val="00B30BCF"/>
    <w:rsid w:val="00B32006"/>
    <w:rsid w:val="00B32D28"/>
    <w:rsid w:val="00B33559"/>
    <w:rsid w:val="00B33F84"/>
    <w:rsid w:val="00B35E49"/>
    <w:rsid w:val="00B37EAF"/>
    <w:rsid w:val="00B41298"/>
    <w:rsid w:val="00B4691F"/>
    <w:rsid w:val="00B47CE7"/>
    <w:rsid w:val="00B47F80"/>
    <w:rsid w:val="00B50892"/>
    <w:rsid w:val="00B50C20"/>
    <w:rsid w:val="00B52B75"/>
    <w:rsid w:val="00B531AF"/>
    <w:rsid w:val="00B54F35"/>
    <w:rsid w:val="00B5678A"/>
    <w:rsid w:val="00B60341"/>
    <w:rsid w:val="00B663A2"/>
    <w:rsid w:val="00B67468"/>
    <w:rsid w:val="00B736DD"/>
    <w:rsid w:val="00B759CC"/>
    <w:rsid w:val="00B808C6"/>
    <w:rsid w:val="00B80F73"/>
    <w:rsid w:val="00B82CE7"/>
    <w:rsid w:val="00B8311F"/>
    <w:rsid w:val="00B832D4"/>
    <w:rsid w:val="00B84631"/>
    <w:rsid w:val="00B850D8"/>
    <w:rsid w:val="00B87A61"/>
    <w:rsid w:val="00B87E78"/>
    <w:rsid w:val="00B87E99"/>
    <w:rsid w:val="00B93E2C"/>
    <w:rsid w:val="00B9498C"/>
    <w:rsid w:val="00B952E9"/>
    <w:rsid w:val="00B96334"/>
    <w:rsid w:val="00B96E14"/>
    <w:rsid w:val="00BA20AE"/>
    <w:rsid w:val="00BA3CD6"/>
    <w:rsid w:val="00BA4459"/>
    <w:rsid w:val="00BA64AD"/>
    <w:rsid w:val="00BA6F18"/>
    <w:rsid w:val="00BB02EF"/>
    <w:rsid w:val="00BB08A6"/>
    <w:rsid w:val="00BB0BD9"/>
    <w:rsid w:val="00BB17F3"/>
    <w:rsid w:val="00BB30BF"/>
    <w:rsid w:val="00BB6213"/>
    <w:rsid w:val="00BC0848"/>
    <w:rsid w:val="00BC1558"/>
    <w:rsid w:val="00BC164E"/>
    <w:rsid w:val="00BC27AA"/>
    <w:rsid w:val="00BC27AF"/>
    <w:rsid w:val="00BC288F"/>
    <w:rsid w:val="00BC2F22"/>
    <w:rsid w:val="00BC3978"/>
    <w:rsid w:val="00BC3DBF"/>
    <w:rsid w:val="00BC64C6"/>
    <w:rsid w:val="00BC695C"/>
    <w:rsid w:val="00BC6AB0"/>
    <w:rsid w:val="00BC78C0"/>
    <w:rsid w:val="00BD0408"/>
    <w:rsid w:val="00BD16A5"/>
    <w:rsid w:val="00BD234E"/>
    <w:rsid w:val="00BD5825"/>
    <w:rsid w:val="00BE07EF"/>
    <w:rsid w:val="00BE1A0C"/>
    <w:rsid w:val="00BE37BA"/>
    <w:rsid w:val="00BE5C3B"/>
    <w:rsid w:val="00BE5CC9"/>
    <w:rsid w:val="00BF0CB9"/>
    <w:rsid w:val="00BF2586"/>
    <w:rsid w:val="00BF33F6"/>
    <w:rsid w:val="00BF445D"/>
    <w:rsid w:val="00BF4A01"/>
    <w:rsid w:val="00BF504B"/>
    <w:rsid w:val="00BF5BB2"/>
    <w:rsid w:val="00BF682B"/>
    <w:rsid w:val="00BF7872"/>
    <w:rsid w:val="00BF7FFE"/>
    <w:rsid w:val="00C02D88"/>
    <w:rsid w:val="00C05255"/>
    <w:rsid w:val="00C05540"/>
    <w:rsid w:val="00C0778B"/>
    <w:rsid w:val="00C112F7"/>
    <w:rsid w:val="00C11447"/>
    <w:rsid w:val="00C11465"/>
    <w:rsid w:val="00C118EA"/>
    <w:rsid w:val="00C14FC3"/>
    <w:rsid w:val="00C16CAC"/>
    <w:rsid w:val="00C16CFF"/>
    <w:rsid w:val="00C20C9E"/>
    <w:rsid w:val="00C22BB9"/>
    <w:rsid w:val="00C24A5E"/>
    <w:rsid w:val="00C24DBA"/>
    <w:rsid w:val="00C25764"/>
    <w:rsid w:val="00C305E8"/>
    <w:rsid w:val="00C31D7F"/>
    <w:rsid w:val="00C321F8"/>
    <w:rsid w:val="00C331ED"/>
    <w:rsid w:val="00C350A4"/>
    <w:rsid w:val="00C3541F"/>
    <w:rsid w:val="00C35F28"/>
    <w:rsid w:val="00C40BDE"/>
    <w:rsid w:val="00C40BF8"/>
    <w:rsid w:val="00C414EA"/>
    <w:rsid w:val="00C4170C"/>
    <w:rsid w:val="00C43A32"/>
    <w:rsid w:val="00C4429A"/>
    <w:rsid w:val="00C51C69"/>
    <w:rsid w:val="00C52E70"/>
    <w:rsid w:val="00C53208"/>
    <w:rsid w:val="00C5437A"/>
    <w:rsid w:val="00C56AE9"/>
    <w:rsid w:val="00C56E48"/>
    <w:rsid w:val="00C578B9"/>
    <w:rsid w:val="00C61BD0"/>
    <w:rsid w:val="00C652E9"/>
    <w:rsid w:val="00C65EA4"/>
    <w:rsid w:val="00C71490"/>
    <w:rsid w:val="00C7287F"/>
    <w:rsid w:val="00C73F9F"/>
    <w:rsid w:val="00C75B9F"/>
    <w:rsid w:val="00C85B68"/>
    <w:rsid w:val="00C8726F"/>
    <w:rsid w:val="00C87AE4"/>
    <w:rsid w:val="00C915E8"/>
    <w:rsid w:val="00C91BBA"/>
    <w:rsid w:val="00C91C9C"/>
    <w:rsid w:val="00C92404"/>
    <w:rsid w:val="00C92642"/>
    <w:rsid w:val="00C9297D"/>
    <w:rsid w:val="00C940BF"/>
    <w:rsid w:val="00C94BEC"/>
    <w:rsid w:val="00C9676E"/>
    <w:rsid w:val="00C97111"/>
    <w:rsid w:val="00C979F6"/>
    <w:rsid w:val="00CA196D"/>
    <w:rsid w:val="00CA2FCB"/>
    <w:rsid w:val="00CA3B54"/>
    <w:rsid w:val="00CA7F5E"/>
    <w:rsid w:val="00CB0268"/>
    <w:rsid w:val="00CB03B7"/>
    <w:rsid w:val="00CB05AE"/>
    <w:rsid w:val="00CB06CF"/>
    <w:rsid w:val="00CB15E6"/>
    <w:rsid w:val="00CB3BD7"/>
    <w:rsid w:val="00CB6F50"/>
    <w:rsid w:val="00CC143F"/>
    <w:rsid w:val="00CC3927"/>
    <w:rsid w:val="00CC40FF"/>
    <w:rsid w:val="00CC49A7"/>
    <w:rsid w:val="00CC560A"/>
    <w:rsid w:val="00CC7E53"/>
    <w:rsid w:val="00CD097D"/>
    <w:rsid w:val="00CD0F4D"/>
    <w:rsid w:val="00CD28F5"/>
    <w:rsid w:val="00CD4FAF"/>
    <w:rsid w:val="00CD5210"/>
    <w:rsid w:val="00CD667A"/>
    <w:rsid w:val="00CD6A50"/>
    <w:rsid w:val="00CE0E8D"/>
    <w:rsid w:val="00CE1352"/>
    <w:rsid w:val="00CE2C94"/>
    <w:rsid w:val="00CE31D5"/>
    <w:rsid w:val="00CE40C3"/>
    <w:rsid w:val="00CE4385"/>
    <w:rsid w:val="00CE6368"/>
    <w:rsid w:val="00CE648E"/>
    <w:rsid w:val="00CE6580"/>
    <w:rsid w:val="00CE6DF5"/>
    <w:rsid w:val="00CF1FE6"/>
    <w:rsid w:val="00CF3F8A"/>
    <w:rsid w:val="00CF481F"/>
    <w:rsid w:val="00CF6CDD"/>
    <w:rsid w:val="00CF6DAC"/>
    <w:rsid w:val="00D00252"/>
    <w:rsid w:val="00D01D72"/>
    <w:rsid w:val="00D02305"/>
    <w:rsid w:val="00D02932"/>
    <w:rsid w:val="00D05B18"/>
    <w:rsid w:val="00D0677B"/>
    <w:rsid w:val="00D07A07"/>
    <w:rsid w:val="00D113AC"/>
    <w:rsid w:val="00D11F6A"/>
    <w:rsid w:val="00D12683"/>
    <w:rsid w:val="00D1468D"/>
    <w:rsid w:val="00D16115"/>
    <w:rsid w:val="00D171A9"/>
    <w:rsid w:val="00D20EA0"/>
    <w:rsid w:val="00D2152A"/>
    <w:rsid w:val="00D230E1"/>
    <w:rsid w:val="00D2347F"/>
    <w:rsid w:val="00D23BFC"/>
    <w:rsid w:val="00D25B04"/>
    <w:rsid w:val="00D306D2"/>
    <w:rsid w:val="00D31162"/>
    <w:rsid w:val="00D32290"/>
    <w:rsid w:val="00D32AD6"/>
    <w:rsid w:val="00D3503B"/>
    <w:rsid w:val="00D3693A"/>
    <w:rsid w:val="00D36E99"/>
    <w:rsid w:val="00D37493"/>
    <w:rsid w:val="00D40F1C"/>
    <w:rsid w:val="00D42E58"/>
    <w:rsid w:val="00D43217"/>
    <w:rsid w:val="00D451EB"/>
    <w:rsid w:val="00D457D8"/>
    <w:rsid w:val="00D457FD"/>
    <w:rsid w:val="00D5110A"/>
    <w:rsid w:val="00D52D3A"/>
    <w:rsid w:val="00D5417C"/>
    <w:rsid w:val="00D54375"/>
    <w:rsid w:val="00D54F7A"/>
    <w:rsid w:val="00D569C1"/>
    <w:rsid w:val="00D60655"/>
    <w:rsid w:val="00D61A98"/>
    <w:rsid w:val="00D6221F"/>
    <w:rsid w:val="00D626E2"/>
    <w:rsid w:val="00D62D07"/>
    <w:rsid w:val="00D62D50"/>
    <w:rsid w:val="00D62D6D"/>
    <w:rsid w:val="00D6356F"/>
    <w:rsid w:val="00D65161"/>
    <w:rsid w:val="00D65746"/>
    <w:rsid w:val="00D73279"/>
    <w:rsid w:val="00D746DE"/>
    <w:rsid w:val="00D77038"/>
    <w:rsid w:val="00D77567"/>
    <w:rsid w:val="00D8234D"/>
    <w:rsid w:val="00D830A3"/>
    <w:rsid w:val="00D8333C"/>
    <w:rsid w:val="00D844CC"/>
    <w:rsid w:val="00D849BA"/>
    <w:rsid w:val="00D85EB7"/>
    <w:rsid w:val="00D863AC"/>
    <w:rsid w:val="00D87427"/>
    <w:rsid w:val="00D9196F"/>
    <w:rsid w:val="00D92701"/>
    <w:rsid w:val="00D93728"/>
    <w:rsid w:val="00D93EF4"/>
    <w:rsid w:val="00D97FF5"/>
    <w:rsid w:val="00DA019F"/>
    <w:rsid w:val="00DA1118"/>
    <w:rsid w:val="00DA197D"/>
    <w:rsid w:val="00DA1B8B"/>
    <w:rsid w:val="00DA29A9"/>
    <w:rsid w:val="00DA369A"/>
    <w:rsid w:val="00DA58B8"/>
    <w:rsid w:val="00DA69FE"/>
    <w:rsid w:val="00DA7187"/>
    <w:rsid w:val="00DA77F1"/>
    <w:rsid w:val="00DB1F4A"/>
    <w:rsid w:val="00DB20DB"/>
    <w:rsid w:val="00DB26E5"/>
    <w:rsid w:val="00DB30C5"/>
    <w:rsid w:val="00DB50CE"/>
    <w:rsid w:val="00DB79D7"/>
    <w:rsid w:val="00DC6EDB"/>
    <w:rsid w:val="00DC7007"/>
    <w:rsid w:val="00DD185D"/>
    <w:rsid w:val="00DD23B8"/>
    <w:rsid w:val="00DD5D0F"/>
    <w:rsid w:val="00DD6AD2"/>
    <w:rsid w:val="00DD74AA"/>
    <w:rsid w:val="00DE07DD"/>
    <w:rsid w:val="00DE0CEC"/>
    <w:rsid w:val="00DE5C9B"/>
    <w:rsid w:val="00DE7987"/>
    <w:rsid w:val="00DF05EA"/>
    <w:rsid w:val="00DF119B"/>
    <w:rsid w:val="00DF21BF"/>
    <w:rsid w:val="00DF2A82"/>
    <w:rsid w:val="00DF33A7"/>
    <w:rsid w:val="00DF34AC"/>
    <w:rsid w:val="00DF3DE7"/>
    <w:rsid w:val="00DF55D4"/>
    <w:rsid w:val="00DF6837"/>
    <w:rsid w:val="00DF7BA7"/>
    <w:rsid w:val="00DF7C15"/>
    <w:rsid w:val="00E00857"/>
    <w:rsid w:val="00E04FEC"/>
    <w:rsid w:val="00E11CA9"/>
    <w:rsid w:val="00E121B1"/>
    <w:rsid w:val="00E12589"/>
    <w:rsid w:val="00E129E9"/>
    <w:rsid w:val="00E17F96"/>
    <w:rsid w:val="00E2065B"/>
    <w:rsid w:val="00E20B32"/>
    <w:rsid w:val="00E20F0C"/>
    <w:rsid w:val="00E21264"/>
    <w:rsid w:val="00E2150E"/>
    <w:rsid w:val="00E21E3B"/>
    <w:rsid w:val="00E22012"/>
    <w:rsid w:val="00E23011"/>
    <w:rsid w:val="00E278C9"/>
    <w:rsid w:val="00E321E5"/>
    <w:rsid w:val="00E3334D"/>
    <w:rsid w:val="00E333EB"/>
    <w:rsid w:val="00E3449A"/>
    <w:rsid w:val="00E37A10"/>
    <w:rsid w:val="00E4034A"/>
    <w:rsid w:val="00E413BF"/>
    <w:rsid w:val="00E41E35"/>
    <w:rsid w:val="00E41F91"/>
    <w:rsid w:val="00E42059"/>
    <w:rsid w:val="00E4269B"/>
    <w:rsid w:val="00E429C3"/>
    <w:rsid w:val="00E4395B"/>
    <w:rsid w:val="00E441B6"/>
    <w:rsid w:val="00E44326"/>
    <w:rsid w:val="00E44F15"/>
    <w:rsid w:val="00E453D1"/>
    <w:rsid w:val="00E45DC7"/>
    <w:rsid w:val="00E50646"/>
    <w:rsid w:val="00E51D01"/>
    <w:rsid w:val="00E53C7D"/>
    <w:rsid w:val="00E540B2"/>
    <w:rsid w:val="00E54E95"/>
    <w:rsid w:val="00E57FA4"/>
    <w:rsid w:val="00E6273C"/>
    <w:rsid w:val="00E64333"/>
    <w:rsid w:val="00E64D51"/>
    <w:rsid w:val="00E674C6"/>
    <w:rsid w:val="00E70ED9"/>
    <w:rsid w:val="00E711F1"/>
    <w:rsid w:val="00E72B8F"/>
    <w:rsid w:val="00E72D9E"/>
    <w:rsid w:val="00E73869"/>
    <w:rsid w:val="00E7464E"/>
    <w:rsid w:val="00E760BA"/>
    <w:rsid w:val="00E807A4"/>
    <w:rsid w:val="00E82C50"/>
    <w:rsid w:val="00E848B8"/>
    <w:rsid w:val="00E86BDF"/>
    <w:rsid w:val="00E91933"/>
    <w:rsid w:val="00E932DE"/>
    <w:rsid w:val="00E934BE"/>
    <w:rsid w:val="00E935E3"/>
    <w:rsid w:val="00E95DFF"/>
    <w:rsid w:val="00E966B8"/>
    <w:rsid w:val="00E967A4"/>
    <w:rsid w:val="00EA1870"/>
    <w:rsid w:val="00EA1A38"/>
    <w:rsid w:val="00EA2293"/>
    <w:rsid w:val="00EA3ABB"/>
    <w:rsid w:val="00EA6C1A"/>
    <w:rsid w:val="00EB056B"/>
    <w:rsid w:val="00EB0701"/>
    <w:rsid w:val="00EB2D42"/>
    <w:rsid w:val="00EB504F"/>
    <w:rsid w:val="00EB5B32"/>
    <w:rsid w:val="00EB668C"/>
    <w:rsid w:val="00EB6CF0"/>
    <w:rsid w:val="00EC105C"/>
    <w:rsid w:val="00EC3FE8"/>
    <w:rsid w:val="00EC4AA1"/>
    <w:rsid w:val="00EC4DBE"/>
    <w:rsid w:val="00EC545E"/>
    <w:rsid w:val="00EC7026"/>
    <w:rsid w:val="00ED1867"/>
    <w:rsid w:val="00ED18A9"/>
    <w:rsid w:val="00ED2784"/>
    <w:rsid w:val="00ED2AC5"/>
    <w:rsid w:val="00ED6976"/>
    <w:rsid w:val="00EE1037"/>
    <w:rsid w:val="00EE1CA2"/>
    <w:rsid w:val="00EE4917"/>
    <w:rsid w:val="00EE5E98"/>
    <w:rsid w:val="00EE77C5"/>
    <w:rsid w:val="00EF2E05"/>
    <w:rsid w:val="00EF5AD2"/>
    <w:rsid w:val="00EF5C07"/>
    <w:rsid w:val="00F022DB"/>
    <w:rsid w:val="00F047D1"/>
    <w:rsid w:val="00F04A89"/>
    <w:rsid w:val="00F05AB3"/>
    <w:rsid w:val="00F061CD"/>
    <w:rsid w:val="00F1043F"/>
    <w:rsid w:val="00F10544"/>
    <w:rsid w:val="00F119E8"/>
    <w:rsid w:val="00F1297C"/>
    <w:rsid w:val="00F12B97"/>
    <w:rsid w:val="00F12CA5"/>
    <w:rsid w:val="00F15312"/>
    <w:rsid w:val="00F1564F"/>
    <w:rsid w:val="00F17BCE"/>
    <w:rsid w:val="00F22F19"/>
    <w:rsid w:val="00F241C3"/>
    <w:rsid w:val="00F24F44"/>
    <w:rsid w:val="00F31964"/>
    <w:rsid w:val="00F32343"/>
    <w:rsid w:val="00F32A4D"/>
    <w:rsid w:val="00F333E8"/>
    <w:rsid w:val="00F33920"/>
    <w:rsid w:val="00F37001"/>
    <w:rsid w:val="00F37874"/>
    <w:rsid w:val="00F37A35"/>
    <w:rsid w:val="00F37FA8"/>
    <w:rsid w:val="00F40947"/>
    <w:rsid w:val="00F44246"/>
    <w:rsid w:val="00F44A02"/>
    <w:rsid w:val="00F44A52"/>
    <w:rsid w:val="00F44DB6"/>
    <w:rsid w:val="00F46962"/>
    <w:rsid w:val="00F5195F"/>
    <w:rsid w:val="00F51987"/>
    <w:rsid w:val="00F52352"/>
    <w:rsid w:val="00F54C15"/>
    <w:rsid w:val="00F606EF"/>
    <w:rsid w:val="00F60E87"/>
    <w:rsid w:val="00F61E53"/>
    <w:rsid w:val="00F63954"/>
    <w:rsid w:val="00F655E3"/>
    <w:rsid w:val="00F65E74"/>
    <w:rsid w:val="00F6639E"/>
    <w:rsid w:val="00F700C5"/>
    <w:rsid w:val="00F71929"/>
    <w:rsid w:val="00F75A66"/>
    <w:rsid w:val="00F76E12"/>
    <w:rsid w:val="00F835FD"/>
    <w:rsid w:val="00F84F6E"/>
    <w:rsid w:val="00F865B2"/>
    <w:rsid w:val="00F91163"/>
    <w:rsid w:val="00F91543"/>
    <w:rsid w:val="00F92410"/>
    <w:rsid w:val="00F94A7A"/>
    <w:rsid w:val="00F95ADD"/>
    <w:rsid w:val="00F95F80"/>
    <w:rsid w:val="00F975B6"/>
    <w:rsid w:val="00FA017C"/>
    <w:rsid w:val="00FA0542"/>
    <w:rsid w:val="00FA1E61"/>
    <w:rsid w:val="00FA2676"/>
    <w:rsid w:val="00FA4CCF"/>
    <w:rsid w:val="00FA5842"/>
    <w:rsid w:val="00FA6286"/>
    <w:rsid w:val="00FA6B54"/>
    <w:rsid w:val="00FA7D2C"/>
    <w:rsid w:val="00FA7FDC"/>
    <w:rsid w:val="00FB0941"/>
    <w:rsid w:val="00FB0F92"/>
    <w:rsid w:val="00FB1E85"/>
    <w:rsid w:val="00FB2418"/>
    <w:rsid w:val="00FB33D1"/>
    <w:rsid w:val="00FB5E80"/>
    <w:rsid w:val="00FB60DA"/>
    <w:rsid w:val="00FC152B"/>
    <w:rsid w:val="00FC1CD6"/>
    <w:rsid w:val="00FC1F5D"/>
    <w:rsid w:val="00FC48D8"/>
    <w:rsid w:val="00FC5B37"/>
    <w:rsid w:val="00FC7DDD"/>
    <w:rsid w:val="00FD09CC"/>
    <w:rsid w:val="00FD135D"/>
    <w:rsid w:val="00FD147D"/>
    <w:rsid w:val="00FD15A5"/>
    <w:rsid w:val="00FD16EB"/>
    <w:rsid w:val="00FD73CC"/>
    <w:rsid w:val="00FE0221"/>
    <w:rsid w:val="00FE17D3"/>
    <w:rsid w:val="00FE20F6"/>
    <w:rsid w:val="00FE21E1"/>
    <w:rsid w:val="00FE2625"/>
    <w:rsid w:val="00FE3FEF"/>
    <w:rsid w:val="00FE7413"/>
    <w:rsid w:val="00FF0D04"/>
    <w:rsid w:val="00FF40CE"/>
    <w:rsid w:val="00FF562B"/>
    <w:rsid w:val="00FF5FEE"/>
    <w:rsid w:val="00FF6E9E"/>
    <w:rsid w:val="0A1C471B"/>
    <w:rsid w:val="1102170C"/>
    <w:rsid w:val="163F355A"/>
    <w:rsid w:val="1648145D"/>
    <w:rsid w:val="1C9A5F1F"/>
    <w:rsid w:val="49B97610"/>
    <w:rsid w:val="4ADF1D7B"/>
    <w:rsid w:val="4F9A7032"/>
    <w:rsid w:val="5585590F"/>
    <w:rsid w:val="5D364EC2"/>
    <w:rsid w:val="5E3147E7"/>
    <w:rsid w:val="6D024538"/>
    <w:rsid w:val="773D3357"/>
    <w:rsid w:val="7F8E4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F9F394"/>
  <w15:docId w15:val="{73C2CC2A-F14E-461E-B6D6-AB6C8D43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pPr>
      <w:widowControl w:val="0"/>
      <w:jc w:val="both"/>
    </w:pPr>
    <w:rPr>
      <w:rFonts w:eastAsiaTheme="minorEastAsia" w:cstheme="minorBidi"/>
      <w:kern w:val="2"/>
      <w:sz w:val="21"/>
      <w:szCs w:val="22"/>
    </w:rPr>
  </w:style>
  <w:style w:type="paragraph" w:styleId="12">
    <w:name w:val="heading 1"/>
    <w:basedOn w:val="af8"/>
    <w:next w:val="af8"/>
    <w:link w:val="13"/>
    <w:uiPriority w:val="9"/>
    <w:qFormat/>
    <w:pPr>
      <w:keepNext/>
      <w:keepLines/>
      <w:spacing w:before="340" w:after="330" w:line="578" w:lineRule="auto"/>
      <w:outlineLvl w:val="0"/>
    </w:pPr>
    <w:rPr>
      <w:b/>
      <w:bCs/>
      <w:kern w:val="44"/>
      <w:sz w:val="44"/>
      <w:szCs w:val="44"/>
    </w:rPr>
  </w:style>
  <w:style w:type="paragraph" w:styleId="23">
    <w:name w:val="heading 2"/>
    <w:basedOn w:val="af8"/>
    <w:next w:val="af8"/>
    <w:link w:val="24"/>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8"/>
    <w:next w:val="af8"/>
    <w:link w:val="32"/>
    <w:unhideWhenUsed/>
    <w:qFormat/>
    <w:pPr>
      <w:keepNext/>
      <w:keepLines/>
      <w:spacing w:before="260" w:after="260" w:line="416" w:lineRule="auto"/>
      <w:outlineLvl w:val="2"/>
    </w:pPr>
    <w:rPr>
      <w:b/>
      <w:bCs/>
      <w:sz w:val="32"/>
      <w:szCs w:val="32"/>
    </w:rPr>
  </w:style>
  <w:style w:type="paragraph" w:styleId="4">
    <w:name w:val="heading 4"/>
    <w:basedOn w:val="af8"/>
    <w:next w:val="af8"/>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f8"/>
    <w:next w:val="af8"/>
    <w:link w:val="51"/>
    <w:unhideWhenUsed/>
    <w:qFormat/>
    <w:pPr>
      <w:keepNext/>
      <w:keepLines/>
      <w:spacing w:before="280" w:after="290" w:line="376" w:lineRule="auto"/>
      <w:outlineLvl w:val="4"/>
    </w:pPr>
    <w:rPr>
      <w:b/>
      <w:bCs/>
      <w:sz w:val="28"/>
      <w:szCs w:val="28"/>
    </w:rPr>
  </w:style>
  <w:style w:type="paragraph" w:styleId="6">
    <w:name w:val="heading 6"/>
    <w:basedOn w:val="af8"/>
    <w:next w:val="af8"/>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8"/>
    <w:next w:val="af8"/>
    <w:link w:val="70"/>
    <w:unhideWhenUsed/>
    <w:qFormat/>
    <w:pPr>
      <w:keepNext/>
      <w:keepLines/>
      <w:spacing w:before="240" w:after="64" w:line="320" w:lineRule="auto"/>
      <w:outlineLvl w:val="6"/>
    </w:pPr>
    <w:rPr>
      <w:b/>
      <w:bCs/>
      <w:sz w:val="24"/>
      <w:szCs w:val="24"/>
    </w:rPr>
  </w:style>
  <w:style w:type="paragraph" w:styleId="8">
    <w:name w:val="heading 8"/>
    <w:basedOn w:val="af8"/>
    <w:next w:val="af8"/>
    <w:link w:val="81"/>
    <w:qFormat/>
    <w:pPr>
      <w:keepNext/>
      <w:keepLines/>
      <w:tabs>
        <w:tab w:val="left" w:pos="2574"/>
      </w:tabs>
      <w:spacing w:before="240" w:after="64" w:line="320" w:lineRule="auto"/>
      <w:ind w:left="2574" w:hanging="1440"/>
      <w:outlineLvl w:val="7"/>
    </w:pPr>
    <w:rPr>
      <w:rFonts w:ascii="Arial" w:eastAsia="黑体" w:hAnsi="Arial" w:cs="Times New Roman"/>
      <w:sz w:val="24"/>
      <w:szCs w:val="21"/>
    </w:rPr>
  </w:style>
  <w:style w:type="paragraph" w:styleId="9">
    <w:name w:val="heading 9"/>
    <w:basedOn w:val="af8"/>
    <w:next w:val="af8"/>
    <w:link w:val="91"/>
    <w:qFormat/>
    <w:pPr>
      <w:keepNext/>
      <w:keepLines/>
      <w:tabs>
        <w:tab w:val="left" w:pos="2718"/>
      </w:tabs>
      <w:spacing w:before="240" w:after="64" w:line="320" w:lineRule="auto"/>
      <w:ind w:left="2718" w:hanging="1584"/>
      <w:outlineLvl w:val="8"/>
    </w:pPr>
    <w:rPr>
      <w:rFonts w:ascii="Arial" w:eastAsia="黑体" w:hAnsi="Arial" w:cs="Times New Roman"/>
      <w:szCs w:val="21"/>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3">
    <w:name w:val="标题 1 字符"/>
    <w:basedOn w:val="af9"/>
    <w:link w:val="12"/>
    <w:uiPriority w:val="9"/>
    <w:qFormat/>
    <w:rPr>
      <w:b/>
      <w:bCs/>
      <w:kern w:val="44"/>
      <w:sz w:val="44"/>
      <w:szCs w:val="44"/>
    </w:rPr>
  </w:style>
  <w:style w:type="character" w:customStyle="1" w:styleId="24">
    <w:name w:val="标题 2 字符"/>
    <w:basedOn w:val="af9"/>
    <w:link w:val="23"/>
    <w:uiPriority w:val="9"/>
    <w:semiHidden/>
    <w:qFormat/>
    <w:rPr>
      <w:rFonts w:asciiTheme="majorHAnsi" w:eastAsiaTheme="majorEastAsia" w:hAnsiTheme="majorHAnsi" w:cstheme="majorBidi"/>
      <w:b/>
      <w:bCs/>
      <w:sz w:val="32"/>
      <w:szCs w:val="32"/>
    </w:rPr>
  </w:style>
  <w:style w:type="character" w:customStyle="1" w:styleId="32">
    <w:name w:val="标题 3 字符"/>
    <w:basedOn w:val="af9"/>
    <w:link w:val="31"/>
    <w:uiPriority w:val="9"/>
    <w:semiHidden/>
    <w:qFormat/>
    <w:rPr>
      <w:b/>
      <w:bCs/>
      <w:sz w:val="32"/>
      <w:szCs w:val="32"/>
    </w:rPr>
  </w:style>
  <w:style w:type="character" w:customStyle="1" w:styleId="40">
    <w:name w:val="标题 4 字符"/>
    <w:basedOn w:val="af9"/>
    <w:link w:val="4"/>
    <w:uiPriority w:val="9"/>
    <w:semiHidden/>
    <w:qFormat/>
    <w:rPr>
      <w:rFonts w:asciiTheme="majorHAnsi" w:eastAsiaTheme="majorEastAsia" w:hAnsiTheme="majorHAnsi" w:cstheme="majorBidi"/>
      <w:b/>
      <w:bCs/>
      <w:sz w:val="28"/>
      <w:szCs w:val="28"/>
    </w:rPr>
  </w:style>
  <w:style w:type="character" w:customStyle="1" w:styleId="51">
    <w:name w:val="标题 5 字符"/>
    <w:basedOn w:val="af9"/>
    <w:link w:val="50"/>
    <w:uiPriority w:val="9"/>
    <w:semiHidden/>
    <w:qFormat/>
    <w:rPr>
      <w:b/>
      <w:bCs/>
      <w:sz w:val="28"/>
      <w:szCs w:val="28"/>
    </w:rPr>
  </w:style>
  <w:style w:type="character" w:customStyle="1" w:styleId="60">
    <w:name w:val="标题 6 字符"/>
    <w:basedOn w:val="af9"/>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f9"/>
    <w:link w:val="7"/>
    <w:uiPriority w:val="9"/>
    <w:semiHidden/>
    <w:qFormat/>
    <w:rPr>
      <w:b/>
      <w:bCs/>
      <w:sz w:val="24"/>
      <w:szCs w:val="24"/>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styleId="afc">
    <w:name w:val="macro"/>
    <w:basedOn w:val="af8"/>
    <w:link w:val="14"/>
    <w:qFormat/>
    <w:pPr>
      <w:widowControl/>
      <w:spacing w:line="300" w:lineRule="auto"/>
      <w:jc w:val="left"/>
    </w:pPr>
    <w:rPr>
      <w:rFonts w:ascii="Courier New" w:eastAsia="宋体" w:hAnsi="Courier New" w:cs="Times New Roman"/>
      <w:kern w:val="0"/>
      <w:szCs w:val="21"/>
    </w:rPr>
  </w:style>
  <w:style w:type="character" w:customStyle="1" w:styleId="14">
    <w:name w:val="宏文本 字符1"/>
    <w:link w:val="afc"/>
    <w:qFormat/>
    <w:rPr>
      <w:rFonts w:ascii="Courier New" w:eastAsia="宋体" w:hAnsi="Courier New" w:cs="Times New Roman"/>
      <w:kern w:val="0"/>
      <w:szCs w:val="21"/>
    </w:rPr>
  </w:style>
  <w:style w:type="paragraph" w:styleId="33">
    <w:name w:val="List 3"/>
    <w:basedOn w:val="af8"/>
    <w:qFormat/>
    <w:pPr>
      <w:spacing w:line="300" w:lineRule="auto"/>
      <w:ind w:leftChars="400" w:left="100" w:hangingChars="200" w:hanging="200"/>
    </w:pPr>
    <w:rPr>
      <w:rFonts w:ascii="Arial" w:eastAsia="宋体" w:hAnsi="Arial" w:cs="Times New Roman"/>
      <w:szCs w:val="21"/>
    </w:rPr>
  </w:style>
  <w:style w:type="paragraph" w:styleId="TOC7">
    <w:name w:val="toc 7"/>
    <w:basedOn w:val="af8"/>
    <w:next w:val="af8"/>
    <w:uiPriority w:val="39"/>
    <w:qFormat/>
    <w:pPr>
      <w:tabs>
        <w:tab w:val="right" w:leader="dot" w:pos="9241"/>
      </w:tabs>
      <w:ind w:firstLineChars="500" w:firstLine="505"/>
      <w:jc w:val="left"/>
    </w:pPr>
    <w:rPr>
      <w:rFonts w:ascii="宋体" w:eastAsia="宋体" w:cs="Times New Roman"/>
      <w:szCs w:val="21"/>
    </w:rPr>
  </w:style>
  <w:style w:type="paragraph" w:styleId="2">
    <w:name w:val="List Number 2"/>
    <w:basedOn w:val="af8"/>
    <w:qFormat/>
    <w:pPr>
      <w:numPr>
        <w:numId w:val="1"/>
      </w:numPr>
      <w:spacing w:beforeLines="10" w:line="312" w:lineRule="auto"/>
    </w:pPr>
    <w:rPr>
      <w:rFonts w:ascii="Arial" w:eastAsia="宋体" w:hAnsi="Arial" w:cs="Arial"/>
      <w:kern w:val="0"/>
      <w:szCs w:val="18"/>
    </w:rPr>
  </w:style>
  <w:style w:type="paragraph" w:styleId="afd">
    <w:name w:val="table of authorities"/>
    <w:basedOn w:val="af8"/>
    <w:next w:val="af8"/>
    <w:qFormat/>
    <w:pPr>
      <w:spacing w:line="300" w:lineRule="auto"/>
      <w:ind w:left="420"/>
    </w:pPr>
    <w:rPr>
      <w:rFonts w:ascii="Arial" w:eastAsia="宋体" w:hAnsi="Arial" w:cs="Times New Roman"/>
      <w:szCs w:val="21"/>
    </w:rPr>
  </w:style>
  <w:style w:type="paragraph" w:styleId="afe">
    <w:name w:val="Note Heading"/>
    <w:basedOn w:val="af8"/>
    <w:next w:val="af8"/>
    <w:link w:val="15"/>
    <w:qFormat/>
    <w:pPr>
      <w:spacing w:beforeLines="25" w:afterLines="25"/>
      <w:jc w:val="center"/>
    </w:pPr>
    <w:rPr>
      <w:rFonts w:ascii="Arial" w:eastAsia="黑体" w:hAnsi="Arial" w:cs="Arial"/>
      <w:szCs w:val="21"/>
    </w:rPr>
  </w:style>
  <w:style w:type="character" w:customStyle="1" w:styleId="15">
    <w:name w:val="注释标题 字符1"/>
    <w:link w:val="afe"/>
    <w:qFormat/>
    <w:rPr>
      <w:rFonts w:ascii="Arial" w:eastAsia="黑体" w:hAnsi="Arial" w:cs="Arial"/>
      <w:szCs w:val="21"/>
    </w:rPr>
  </w:style>
  <w:style w:type="paragraph" w:styleId="41">
    <w:name w:val="List Bullet 4"/>
    <w:basedOn w:val="af8"/>
    <w:qFormat/>
    <w:pPr>
      <w:tabs>
        <w:tab w:val="left" w:pos="1758"/>
      </w:tabs>
      <w:spacing w:line="300" w:lineRule="auto"/>
      <w:ind w:left="1758" w:hanging="397"/>
    </w:pPr>
    <w:rPr>
      <w:rFonts w:ascii="Arial" w:eastAsia="宋体" w:hAnsi="Arial" w:cs="Times New Roman"/>
      <w:sz w:val="24"/>
      <w:szCs w:val="21"/>
    </w:rPr>
  </w:style>
  <w:style w:type="paragraph" w:styleId="80">
    <w:name w:val="index 8"/>
    <w:basedOn w:val="af8"/>
    <w:next w:val="af8"/>
    <w:qFormat/>
    <w:pPr>
      <w:ind w:left="1680" w:hanging="210"/>
      <w:jc w:val="left"/>
    </w:pPr>
    <w:rPr>
      <w:rFonts w:ascii="Calibri" w:eastAsia="宋体" w:hAnsi="Calibri" w:cs="Times New Roman"/>
      <w:sz w:val="20"/>
      <w:szCs w:val="20"/>
    </w:rPr>
  </w:style>
  <w:style w:type="paragraph" w:styleId="aff">
    <w:name w:val="List Number"/>
    <w:basedOn w:val="aff0"/>
    <w:qFormat/>
    <w:pPr>
      <w:widowControl/>
      <w:spacing w:beforeLines="10" w:line="312" w:lineRule="auto"/>
      <w:ind w:leftChars="0" w:left="0" w:firstLine="0"/>
    </w:pPr>
    <w:rPr>
      <w:kern w:val="0"/>
      <w:szCs w:val="18"/>
    </w:rPr>
  </w:style>
  <w:style w:type="paragraph" w:styleId="aff0">
    <w:name w:val="List"/>
    <w:basedOn w:val="af8"/>
    <w:qFormat/>
    <w:pPr>
      <w:spacing w:line="300" w:lineRule="auto"/>
      <w:ind w:leftChars="200" w:left="597" w:hanging="397"/>
    </w:pPr>
    <w:rPr>
      <w:rFonts w:ascii="Arial" w:eastAsia="宋体" w:hAnsi="Arial" w:cs="Times New Roman"/>
      <w:szCs w:val="21"/>
    </w:rPr>
  </w:style>
  <w:style w:type="paragraph" w:styleId="aff1">
    <w:name w:val="Normal Indent"/>
    <w:basedOn w:val="af8"/>
    <w:qFormat/>
    <w:pPr>
      <w:ind w:firstLine="420"/>
    </w:pPr>
    <w:rPr>
      <w:rFonts w:eastAsia="宋体" w:cs="Times New Roman"/>
      <w:kern w:val="0"/>
      <w:szCs w:val="20"/>
    </w:rPr>
  </w:style>
  <w:style w:type="paragraph" w:styleId="aff2">
    <w:name w:val="caption"/>
    <w:basedOn w:val="af8"/>
    <w:next w:val="af8"/>
    <w:qFormat/>
    <w:pPr>
      <w:spacing w:before="152" w:after="160"/>
    </w:pPr>
    <w:rPr>
      <w:rFonts w:ascii="Arial" w:eastAsia="黑体" w:hAnsi="Arial" w:cs="Arial"/>
      <w:sz w:val="20"/>
      <w:szCs w:val="20"/>
    </w:rPr>
  </w:style>
  <w:style w:type="paragraph" w:styleId="5">
    <w:name w:val="index 5"/>
    <w:basedOn w:val="af8"/>
    <w:next w:val="af8"/>
    <w:qFormat/>
    <w:pPr>
      <w:numPr>
        <w:numId w:val="2"/>
      </w:numPr>
      <w:ind w:left="1050" w:hanging="210"/>
      <w:jc w:val="left"/>
    </w:pPr>
    <w:rPr>
      <w:rFonts w:ascii="Calibri" w:eastAsia="宋体" w:hAnsi="Calibri" w:cs="Times New Roman"/>
      <w:sz w:val="20"/>
      <w:szCs w:val="20"/>
    </w:rPr>
  </w:style>
  <w:style w:type="paragraph" w:styleId="aff3">
    <w:name w:val="List Bullet"/>
    <w:basedOn w:val="af8"/>
    <w:qFormat/>
    <w:pPr>
      <w:spacing w:line="300" w:lineRule="auto"/>
    </w:pPr>
    <w:rPr>
      <w:rFonts w:ascii="Arial" w:eastAsia="宋体" w:hAnsi="Arial" w:cs="Times New Roman"/>
      <w:szCs w:val="21"/>
    </w:rPr>
  </w:style>
  <w:style w:type="paragraph" w:styleId="aff4">
    <w:name w:val="Document Map"/>
    <w:basedOn w:val="af8"/>
    <w:link w:val="16"/>
    <w:uiPriority w:val="99"/>
    <w:semiHidden/>
    <w:qFormat/>
    <w:pPr>
      <w:shd w:val="clear" w:color="auto" w:fill="000080"/>
    </w:pPr>
    <w:rPr>
      <w:rFonts w:eastAsia="宋体" w:cs="Times New Roman"/>
      <w:szCs w:val="24"/>
    </w:rPr>
  </w:style>
  <w:style w:type="character" w:customStyle="1" w:styleId="16">
    <w:name w:val="文档结构图 字符1"/>
    <w:link w:val="aff4"/>
    <w:uiPriority w:val="99"/>
    <w:semiHidden/>
    <w:qFormat/>
    <w:rPr>
      <w:rFonts w:ascii="Times New Roman" w:eastAsia="宋体" w:hAnsi="Times New Roman" w:cs="Times New Roman"/>
      <w:szCs w:val="24"/>
      <w:shd w:val="clear" w:color="auto" w:fill="000080"/>
    </w:rPr>
  </w:style>
  <w:style w:type="paragraph" w:styleId="aff5">
    <w:name w:val="annotation text"/>
    <w:basedOn w:val="af8"/>
    <w:link w:val="aff6"/>
    <w:unhideWhenUsed/>
    <w:qFormat/>
    <w:pPr>
      <w:jc w:val="left"/>
    </w:pPr>
  </w:style>
  <w:style w:type="character" w:customStyle="1" w:styleId="aff6">
    <w:name w:val="批注文字 字符"/>
    <w:basedOn w:val="af9"/>
    <w:link w:val="aff5"/>
    <w:uiPriority w:val="99"/>
    <w:semiHidden/>
    <w:qFormat/>
  </w:style>
  <w:style w:type="paragraph" w:styleId="61">
    <w:name w:val="index 6"/>
    <w:basedOn w:val="af8"/>
    <w:next w:val="af8"/>
    <w:qFormat/>
    <w:pPr>
      <w:ind w:left="1260" w:hanging="210"/>
      <w:jc w:val="left"/>
    </w:pPr>
    <w:rPr>
      <w:rFonts w:ascii="Calibri" w:eastAsia="宋体" w:hAnsi="Calibri" w:cs="Times New Roman"/>
      <w:sz w:val="20"/>
      <w:szCs w:val="20"/>
    </w:rPr>
  </w:style>
  <w:style w:type="paragraph" w:styleId="34">
    <w:name w:val="List Bullet 3"/>
    <w:basedOn w:val="af8"/>
    <w:qFormat/>
    <w:pPr>
      <w:tabs>
        <w:tab w:val="left" w:pos="1152"/>
      </w:tabs>
      <w:spacing w:line="300" w:lineRule="auto"/>
      <w:ind w:left="1152" w:hanging="360"/>
    </w:pPr>
    <w:rPr>
      <w:rFonts w:ascii="Arial" w:eastAsia="宋体" w:hAnsi="Arial" w:cs="Arial"/>
      <w:bCs/>
      <w:szCs w:val="21"/>
    </w:rPr>
  </w:style>
  <w:style w:type="paragraph" w:styleId="aff7">
    <w:name w:val="Body Text"/>
    <w:basedOn w:val="af8"/>
    <w:link w:val="aff8"/>
    <w:unhideWhenUsed/>
    <w:qFormat/>
    <w:pPr>
      <w:spacing w:after="120"/>
    </w:pPr>
  </w:style>
  <w:style w:type="character" w:customStyle="1" w:styleId="aff8">
    <w:name w:val="正文文本 字符"/>
    <w:basedOn w:val="af9"/>
    <w:link w:val="aff7"/>
    <w:uiPriority w:val="99"/>
    <w:semiHidden/>
    <w:qFormat/>
  </w:style>
  <w:style w:type="paragraph" w:styleId="aff9">
    <w:name w:val="Body Text Indent"/>
    <w:basedOn w:val="aff7"/>
    <w:link w:val="17"/>
    <w:qFormat/>
    <w:pPr>
      <w:widowControl/>
      <w:spacing w:beforeLines="10" w:afterLines="10" w:line="320" w:lineRule="atLeast"/>
      <w:ind w:left="1060"/>
      <w:jc w:val="center"/>
    </w:pPr>
    <w:rPr>
      <w:rFonts w:ascii="Arial" w:eastAsia="宋体" w:hAnsi="Arial" w:cs="Arial"/>
      <w:bCs/>
      <w:kern w:val="0"/>
      <w:szCs w:val="18"/>
    </w:rPr>
  </w:style>
  <w:style w:type="character" w:customStyle="1" w:styleId="17">
    <w:name w:val="正文文本缩进 字符1"/>
    <w:link w:val="aff9"/>
    <w:qFormat/>
    <w:rPr>
      <w:rFonts w:ascii="Arial" w:eastAsia="宋体" w:hAnsi="Arial" w:cs="Arial"/>
      <w:bCs/>
      <w:kern w:val="0"/>
      <w:szCs w:val="18"/>
    </w:rPr>
  </w:style>
  <w:style w:type="paragraph" w:styleId="35">
    <w:name w:val="List Number 3"/>
    <w:basedOn w:val="af8"/>
    <w:qFormat/>
    <w:pPr>
      <w:tabs>
        <w:tab w:val="left" w:pos="1200"/>
      </w:tabs>
      <w:spacing w:beforeLines="25" w:line="300" w:lineRule="auto"/>
      <w:ind w:left="1200" w:hanging="360"/>
    </w:pPr>
    <w:rPr>
      <w:rFonts w:ascii="Arial" w:eastAsia="宋体" w:hAnsi="Arial" w:cs="Arial"/>
      <w:szCs w:val="21"/>
    </w:rPr>
  </w:style>
  <w:style w:type="paragraph" w:styleId="25">
    <w:name w:val="List 2"/>
    <w:basedOn w:val="af8"/>
    <w:qFormat/>
    <w:pPr>
      <w:spacing w:line="300" w:lineRule="auto"/>
      <w:ind w:leftChars="200" w:left="100" w:hangingChars="200" w:hanging="200"/>
    </w:pPr>
    <w:rPr>
      <w:rFonts w:ascii="Arial" w:eastAsia="宋体" w:hAnsi="Arial" w:cs="Times New Roman"/>
      <w:szCs w:val="21"/>
    </w:rPr>
  </w:style>
  <w:style w:type="paragraph" w:styleId="affa">
    <w:name w:val="List Continue"/>
    <w:basedOn w:val="af8"/>
    <w:qFormat/>
    <w:pPr>
      <w:spacing w:after="120" w:line="300" w:lineRule="auto"/>
      <w:ind w:leftChars="200" w:left="420"/>
    </w:pPr>
    <w:rPr>
      <w:rFonts w:ascii="Arial" w:eastAsia="宋体" w:hAnsi="Arial" w:cs="Times New Roman"/>
      <w:szCs w:val="21"/>
    </w:rPr>
  </w:style>
  <w:style w:type="paragraph" w:styleId="20">
    <w:name w:val="List Bullet 2"/>
    <w:basedOn w:val="af8"/>
    <w:qFormat/>
    <w:pPr>
      <w:numPr>
        <w:numId w:val="3"/>
      </w:numPr>
      <w:spacing w:line="300" w:lineRule="auto"/>
    </w:pPr>
    <w:rPr>
      <w:rFonts w:ascii="Arial" w:eastAsia="宋体" w:hAnsi="Arial" w:cs="Times New Roman"/>
      <w:szCs w:val="21"/>
    </w:rPr>
  </w:style>
  <w:style w:type="paragraph" w:styleId="42">
    <w:name w:val="index 4"/>
    <w:basedOn w:val="af8"/>
    <w:next w:val="af8"/>
    <w:qFormat/>
    <w:pPr>
      <w:ind w:left="840" w:hanging="210"/>
      <w:jc w:val="left"/>
    </w:pPr>
    <w:rPr>
      <w:rFonts w:ascii="Calibri" w:eastAsia="宋体" w:hAnsi="Calibri" w:cs="Times New Roman"/>
      <w:sz w:val="20"/>
      <w:szCs w:val="20"/>
    </w:rPr>
  </w:style>
  <w:style w:type="paragraph" w:styleId="TOC5">
    <w:name w:val="toc 5"/>
    <w:basedOn w:val="af8"/>
    <w:next w:val="af8"/>
    <w:uiPriority w:val="39"/>
    <w:qFormat/>
    <w:pPr>
      <w:tabs>
        <w:tab w:val="right" w:leader="dot" w:pos="9241"/>
      </w:tabs>
      <w:ind w:firstLineChars="300" w:firstLine="300"/>
      <w:jc w:val="left"/>
    </w:pPr>
    <w:rPr>
      <w:rFonts w:ascii="宋体" w:eastAsia="宋体" w:cs="Times New Roman"/>
      <w:szCs w:val="21"/>
    </w:rPr>
  </w:style>
  <w:style w:type="paragraph" w:styleId="TOC3">
    <w:name w:val="toc 3"/>
    <w:basedOn w:val="af8"/>
    <w:next w:val="af8"/>
    <w:uiPriority w:val="39"/>
    <w:unhideWhenUsed/>
    <w:qFormat/>
    <w:pPr>
      <w:widowControl/>
      <w:spacing w:after="100" w:line="259" w:lineRule="auto"/>
      <w:ind w:left="440"/>
      <w:jc w:val="left"/>
    </w:pPr>
    <w:rPr>
      <w:rFonts w:cs="Times New Roman"/>
      <w:kern w:val="0"/>
      <w:sz w:val="22"/>
    </w:rPr>
  </w:style>
  <w:style w:type="paragraph" w:styleId="affb">
    <w:name w:val="Plain Text"/>
    <w:basedOn w:val="af8"/>
    <w:link w:val="18"/>
    <w:qFormat/>
    <w:pPr>
      <w:wordWrap w:val="0"/>
      <w:spacing w:before="20" w:after="20" w:line="300" w:lineRule="auto"/>
    </w:pPr>
    <w:rPr>
      <w:rFonts w:ascii="Arial" w:eastAsia="宋体" w:hAnsi="Arial" w:cs="Times New Roman"/>
      <w:szCs w:val="21"/>
    </w:rPr>
  </w:style>
  <w:style w:type="character" w:customStyle="1" w:styleId="18">
    <w:name w:val="纯文本 字符1"/>
    <w:link w:val="affb"/>
    <w:qFormat/>
    <w:rPr>
      <w:rFonts w:ascii="Arial" w:eastAsia="宋体" w:hAnsi="Arial" w:cs="Times New Roman"/>
      <w:szCs w:val="21"/>
    </w:rPr>
  </w:style>
  <w:style w:type="paragraph" w:styleId="TOC8">
    <w:name w:val="toc 8"/>
    <w:basedOn w:val="af8"/>
    <w:next w:val="af8"/>
    <w:uiPriority w:val="39"/>
    <w:qFormat/>
    <w:pPr>
      <w:numPr>
        <w:numId w:val="4"/>
      </w:numPr>
      <w:tabs>
        <w:tab w:val="right" w:leader="dot" w:pos="9241"/>
      </w:tabs>
      <w:ind w:firstLineChars="600" w:firstLine="607"/>
      <w:jc w:val="left"/>
    </w:pPr>
    <w:rPr>
      <w:rFonts w:ascii="宋体" w:eastAsia="宋体" w:cs="Times New Roman"/>
      <w:szCs w:val="21"/>
    </w:rPr>
  </w:style>
  <w:style w:type="paragraph" w:styleId="36">
    <w:name w:val="index 3"/>
    <w:basedOn w:val="af8"/>
    <w:next w:val="af8"/>
    <w:qFormat/>
    <w:pPr>
      <w:ind w:left="630" w:hanging="210"/>
      <w:jc w:val="left"/>
    </w:pPr>
    <w:rPr>
      <w:rFonts w:ascii="Calibri" w:eastAsia="宋体" w:hAnsi="Calibri" w:cs="Times New Roman"/>
      <w:sz w:val="20"/>
      <w:szCs w:val="20"/>
    </w:rPr>
  </w:style>
  <w:style w:type="paragraph" w:styleId="affc">
    <w:name w:val="Date"/>
    <w:basedOn w:val="af8"/>
    <w:next w:val="af8"/>
    <w:link w:val="19"/>
    <w:qFormat/>
    <w:pPr>
      <w:spacing w:before="120" w:after="120" w:line="300" w:lineRule="auto"/>
      <w:jc w:val="center"/>
    </w:pPr>
    <w:rPr>
      <w:rFonts w:ascii="Arial" w:eastAsia="宋体" w:hAnsi="Arial" w:cs="Times New Roman"/>
      <w:sz w:val="28"/>
      <w:szCs w:val="21"/>
    </w:rPr>
  </w:style>
  <w:style w:type="character" w:customStyle="1" w:styleId="19">
    <w:name w:val="日期 字符1"/>
    <w:link w:val="affc"/>
    <w:qFormat/>
    <w:rPr>
      <w:rFonts w:ascii="Arial" w:eastAsia="宋体" w:hAnsi="Arial" w:cs="Times New Roman"/>
      <w:sz w:val="28"/>
      <w:szCs w:val="21"/>
    </w:rPr>
  </w:style>
  <w:style w:type="paragraph" w:styleId="26">
    <w:name w:val="Body Text Indent 2"/>
    <w:basedOn w:val="af8"/>
    <w:link w:val="210"/>
    <w:qFormat/>
    <w:pPr>
      <w:spacing w:line="300" w:lineRule="auto"/>
      <w:ind w:firstLine="525"/>
    </w:pPr>
    <w:rPr>
      <w:rFonts w:ascii="宋体" w:eastAsia="宋体" w:hAnsi="Arial" w:cs="Times New Roman"/>
      <w:sz w:val="24"/>
      <w:szCs w:val="21"/>
    </w:rPr>
  </w:style>
  <w:style w:type="character" w:customStyle="1" w:styleId="210">
    <w:name w:val="正文文本缩进 2 字符1"/>
    <w:link w:val="26"/>
    <w:qFormat/>
    <w:rPr>
      <w:rFonts w:ascii="宋体" w:eastAsia="宋体" w:hAnsi="Arial" w:cs="Times New Roman"/>
      <w:sz w:val="24"/>
      <w:szCs w:val="21"/>
    </w:rPr>
  </w:style>
  <w:style w:type="paragraph" w:styleId="affd">
    <w:name w:val="endnote text"/>
    <w:basedOn w:val="af8"/>
    <w:link w:val="affe"/>
    <w:semiHidden/>
    <w:unhideWhenUsed/>
    <w:qFormat/>
    <w:pPr>
      <w:snapToGrid w:val="0"/>
      <w:jc w:val="left"/>
    </w:pPr>
  </w:style>
  <w:style w:type="character" w:customStyle="1" w:styleId="affe">
    <w:name w:val="尾注文本 字符"/>
    <w:basedOn w:val="af9"/>
    <w:link w:val="affd"/>
    <w:uiPriority w:val="99"/>
    <w:semiHidden/>
    <w:qFormat/>
  </w:style>
  <w:style w:type="paragraph" w:styleId="afff">
    <w:name w:val="Balloon Text"/>
    <w:basedOn w:val="af8"/>
    <w:link w:val="afff0"/>
    <w:uiPriority w:val="99"/>
    <w:unhideWhenUsed/>
    <w:qFormat/>
    <w:rPr>
      <w:sz w:val="18"/>
      <w:szCs w:val="18"/>
    </w:rPr>
  </w:style>
  <w:style w:type="character" w:customStyle="1" w:styleId="afff0">
    <w:name w:val="批注框文本 字符"/>
    <w:basedOn w:val="af9"/>
    <w:link w:val="afff"/>
    <w:uiPriority w:val="99"/>
    <w:semiHidden/>
    <w:qFormat/>
    <w:rPr>
      <w:sz w:val="18"/>
      <w:szCs w:val="18"/>
    </w:rPr>
  </w:style>
  <w:style w:type="paragraph" w:styleId="afff1">
    <w:name w:val="footer"/>
    <w:basedOn w:val="af8"/>
    <w:link w:val="afff2"/>
    <w:uiPriority w:val="99"/>
    <w:unhideWhenUsed/>
    <w:qFormat/>
    <w:pPr>
      <w:tabs>
        <w:tab w:val="center" w:pos="4153"/>
        <w:tab w:val="right" w:pos="8306"/>
      </w:tabs>
      <w:snapToGrid w:val="0"/>
      <w:jc w:val="left"/>
    </w:pPr>
    <w:rPr>
      <w:sz w:val="18"/>
      <w:szCs w:val="18"/>
    </w:rPr>
  </w:style>
  <w:style w:type="character" w:customStyle="1" w:styleId="afff2">
    <w:name w:val="页脚 字符"/>
    <w:basedOn w:val="af9"/>
    <w:link w:val="afff1"/>
    <w:uiPriority w:val="99"/>
    <w:qFormat/>
    <w:rPr>
      <w:sz w:val="18"/>
      <w:szCs w:val="18"/>
    </w:rPr>
  </w:style>
  <w:style w:type="paragraph" w:styleId="afff3">
    <w:name w:val="header"/>
    <w:basedOn w:val="af8"/>
    <w:link w:val="afff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ff4">
    <w:name w:val="页眉 字符"/>
    <w:basedOn w:val="af9"/>
    <w:link w:val="afff3"/>
    <w:uiPriority w:val="99"/>
    <w:qFormat/>
    <w:rPr>
      <w:sz w:val="18"/>
      <w:szCs w:val="18"/>
    </w:rPr>
  </w:style>
  <w:style w:type="paragraph" w:styleId="TOC1">
    <w:name w:val="toc 1"/>
    <w:basedOn w:val="af8"/>
    <w:next w:val="af8"/>
    <w:uiPriority w:val="39"/>
    <w:unhideWhenUsed/>
    <w:qFormat/>
    <w:pPr>
      <w:widowControl/>
      <w:spacing w:after="100" w:line="259" w:lineRule="auto"/>
      <w:jc w:val="left"/>
    </w:pPr>
    <w:rPr>
      <w:rFonts w:cs="Times New Roman"/>
      <w:kern w:val="0"/>
      <w:sz w:val="22"/>
    </w:rPr>
  </w:style>
  <w:style w:type="paragraph" w:styleId="43">
    <w:name w:val="List Continue 4"/>
    <w:basedOn w:val="af8"/>
    <w:qFormat/>
    <w:pPr>
      <w:spacing w:after="120" w:line="300" w:lineRule="auto"/>
      <w:ind w:leftChars="800" w:left="1680"/>
    </w:pPr>
    <w:rPr>
      <w:rFonts w:ascii="Arial" w:eastAsia="宋体" w:hAnsi="Arial" w:cs="Times New Roman"/>
      <w:szCs w:val="21"/>
    </w:rPr>
  </w:style>
  <w:style w:type="paragraph" w:styleId="TOC4">
    <w:name w:val="toc 4"/>
    <w:basedOn w:val="af8"/>
    <w:next w:val="af8"/>
    <w:uiPriority w:val="39"/>
    <w:qFormat/>
    <w:pPr>
      <w:tabs>
        <w:tab w:val="right" w:leader="dot" w:pos="9241"/>
      </w:tabs>
      <w:ind w:firstLineChars="200" w:firstLine="198"/>
      <w:jc w:val="left"/>
    </w:pPr>
    <w:rPr>
      <w:rFonts w:ascii="宋体" w:eastAsia="宋体" w:cs="Times New Roman"/>
      <w:szCs w:val="21"/>
    </w:rPr>
  </w:style>
  <w:style w:type="paragraph" w:styleId="afff5">
    <w:name w:val="index heading"/>
    <w:basedOn w:val="af8"/>
    <w:next w:val="1a"/>
    <w:qFormat/>
    <w:pPr>
      <w:spacing w:before="120" w:after="120"/>
      <w:jc w:val="center"/>
    </w:pPr>
    <w:rPr>
      <w:rFonts w:ascii="Calibri" w:eastAsia="宋体" w:hAnsi="Calibri" w:cs="Times New Roman"/>
      <w:b/>
      <w:bCs/>
      <w:iCs/>
      <w:szCs w:val="20"/>
    </w:rPr>
  </w:style>
  <w:style w:type="paragraph" w:styleId="1a">
    <w:name w:val="index 1"/>
    <w:basedOn w:val="af8"/>
    <w:next w:val="afff6"/>
    <w:qFormat/>
    <w:pPr>
      <w:tabs>
        <w:tab w:val="right" w:leader="dot" w:pos="9299"/>
      </w:tabs>
      <w:jc w:val="left"/>
    </w:pPr>
    <w:rPr>
      <w:rFonts w:ascii="宋体" w:eastAsia="宋体" w:cs="Times New Roman"/>
      <w:szCs w:val="21"/>
    </w:rPr>
  </w:style>
  <w:style w:type="paragraph" w:customStyle="1" w:styleId="afff6">
    <w:name w:val="段"/>
    <w:link w:val="Char"/>
    <w:qFormat/>
    <w:pPr>
      <w:tabs>
        <w:tab w:val="center" w:pos="4201"/>
        <w:tab w:val="right" w:leader="dot" w:pos="9298"/>
      </w:tabs>
      <w:autoSpaceDE w:val="0"/>
      <w:autoSpaceDN w:val="0"/>
      <w:ind w:firstLineChars="200" w:firstLine="420"/>
      <w:jc w:val="both"/>
    </w:pPr>
    <w:rPr>
      <w:sz w:val="21"/>
    </w:rPr>
  </w:style>
  <w:style w:type="character" w:customStyle="1" w:styleId="Char">
    <w:name w:val="段 Char"/>
    <w:link w:val="afff6"/>
    <w:qFormat/>
    <w:rPr>
      <w:rFonts w:ascii="Times New Roman" w:eastAsia="宋体" w:hAnsi="Times New Roman" w:cs="Times New Roman"/>
      <w:kern w:val="0"/>
      <w:szCs w:val="20"/>
    </w:rPr>
  </w:style>
  <w:style w:type="paragraph" w:styleId="afff7">
    <w:name w:val="Subtitle"/>
    <w:basedOn w:val="afff8"/>
    <w:next w:val="af8"/>
    <w:link w:val="1b"/>
    <w:qFormat/>
    <w:pPr>
      <w:spacing w:before="360"/>
    </w:pPr>
    <w:rPr>
      <w:sz w:val="48"/>
    </w:rPr>
  </w:style>
  <w:style w:type="paragraph" w:styleId="afff8">
    <w:name w:val="Title"/>
    <w:basedOn w:val="af8"/>
    <w:link w:val="1c"/>
    <w:qFormat/>
    <w:pPr>
      <w:snapToGrid w:val="0"/>
      <w:spacing w:after="680"/>
      <w:jc w:val="center"/>
      <w:outlineLvl w:val="0"/>
    </w:pPr>
    <w:rPr>
      <w:rFonts w:ascii="Arial" w:eastAsia="黑体" w:hAnsi="Arial" w:cs="Arial"/>
      <w:sz w:val="32"/>
      <w:szCs w:val="21"/>
    </w:rPr>
  </w:style>
  <w:style w:type="character" w:customStyle="1" w:styleId="1c">
    <w:name w:val="标题 字符1"/>
    <w:link w:val="afff8"/>
    <w:qFormat/>
    <w:rPr>
      <w:rFonts w:ascii="Arial" w:eastAsia="黑体" w:hAnsi="Arial" w:cs="Arial"/>
      <w:sz w:val="32"/>
      <w:szCs w:val="21"/>
    </w:rPr>
  </w:style>
  <w:style w:type="character" w:customStyle="1" w:styleId="1b">
    <w:name w:val="副标题 字符1"/>
    <w:link w:val="afff7"/>
    <w:qFormat/>
    <w:rPr>
      <w:rFonts w:ascii="Arial" w:eastAsia="黑体" w:hAnsi="Arial" w:cs="Arial"/>
      <w:sz w:val="48"/>
      <w:szCs w:val="21"/>
    </w:rPr>
  </w:style>
  <w:style w:type="paragraph" w:styleId="afff9">
    <w:name w:val="footnote text"/>
    <w:basedOn w:val="af8"/>
    <w:link w:val="afffa"/>
    <w:qFormat/>
    <w:pPr>
      <w:snapToGrid w:val="0"/>
      <w:ind w:firstLine="397"/>
      <w:jc w:val="left"/>
    </w:pPr>
    <w:rPr>
      <w:rFonts w:ascii="宋体" w:eastAsia="宋体" w:cs="Times New Roman"/>
      <w:sz w:val="18"/>
      <w:szCs w:val="18"/>
    </w:rPr>
  </w:style>
  <w:style w:type="character" w:customStyle="1" w:styleId="afffa">
    <w:name w:val="脚注文本 字符"/>
    <w:basedOn w:val="af9"/>
    <w:link w:val="afff9"/>
    <w:qFormat/>
    <w:rPr>
      <w:rFonts w:ascii="宋体" w:eastAsia="宋体" w:hAnsi="Times New Roman" w:cs="Times New Roman"/>
      <w:sz w:val="18"/>
      <w:szCs w:val="18"/>
    </w:rPr>
  </w:style>
  <w:style w:type="paragraph" w:styleId="TOC6">
    <w:name w:val="toc 6"/>
    <w:basedOn w:val="af8"/>
    <w:next w:val="af8"/>
    <w:uiPriority w:val="39"/>
    <w:qFormat/>
    <w:pPr>
      <w:tabs>
        <w:tab w:val="right" w:leader="dot" w:pos="9241"/>
      </w:tabs>
      <w:ind w:firstLineChars="400" w:firstLine="403"/>
      <w:jc w:val="left"/>
    </w:pPr>
    <w:rPr>
      <w:rFonts w:ascii="宋体" w:eastAsia="宋体" w:cs="Times New Roman"/>
      <w:szCs w:val="21"/>
    </w:rPr>
  </w:style>
  <w:style w:type="paragraph" w:styleId="37">
    <w:name w:val="Body Text Indent 3"/>
    <w:basedOn w:val="af8"/>
    <w:link w:val="310"/>
    <w:qFormat/>
    <w:pPr>
      <w:spacing w:line="300" w:lineRule="auto"/>
      <w:ind w:left="525" w:firstLine="525"/>
    </w:pPr>
    <w:rPr>
      <w:rFonts w:ascii="宋体" w:eastAsia="宋体" w:hAnsi="Arial" w:cs="Times New Roman"/>
      <w:sz w:val="24"/>
      <w:szCs w:val="21"/>
    </w:rPr>
  </w:style>
  <w:style w:type="character" w:customStyle="1" w:styleId="310">
    <w:name w:val="正文文本缩进 3 字符1"/>
    <w:link w:val="37"/>
    <w:qFormat/>
    <w:rPr>
      <w:rFonts w:ascii="宋体" w:eastAsia="宋体" w:hAnsi="Arial" w:cs="Times New Roman"/>
      <w:sz w:val="24"/>
      <w:szCs w:val="21"/>
    </w:rPr>
  </w:style>
  <w:style w:type="paragraph" w:styleId="71">
    <w:name w:val="index 7"/>
    <w:basedOn w:val="af8"/>
    <w:next w:val="af8"/>
    <w:qFormat/>
    <w:pPr>
      <w:ind w:left="1470" w:hanging="210"/>
      <w:jc w:val="left"/>
    </w:pPr>
    <w:rPr>
      <w:rFonts w:ascii="Calibri" w:eastAsia="宋体" w:hAnsi="Calibri" w:cs="Times New Roman"/>
      <w:sz w:val="20"/>
      <w:szCs w:val="20"/>
    </w:rPr>
  </w:style>
  <w:style w:type="paragraph" w:styleId="90">
    <w:name w:val="index 9"/>
    <w:basedOn w:val="af8"/>
    <w:next w:val="af8"/>
    <w:qFormat/>
    <w:pPr>
      <w:ind w:left="1890" w:hanging="210"/>
      <w:jc w:val="left"/>
    </w:pPr>
    <w:rPr>
      <w:rFonts w:ascii="Calibri" w:eastAsia="宋体" w:hAnsi="Calibri" w:cs="Times New Roman"/>
      <w:sz w:val="20"/>
      <w:szCs w:val="20"/>
    </w:rPr>
  </w:style>
  <w:style w:type="paragraph" w:styleId="afffb">
    <w:name w:val="table of figures"/>
    <w:basedOn w:val="af8"/>
    <w:next w:val="af8"/>
    <w:qFormat/>
    <w:pPr>
      <w:spacing w:line="300" w:lineRule="auto"/>
      <w:ind w:left="840" w:hanging="420"/>
    </w:pPr>
    <w:rPr>
      <w:rFonts w:ascii="Arial" w:eastAsia="宋体" w:hAnsi="Arial" w:cs="Times New Roman"/>
      <w:szCs w:val="21"/>
    </w:rPr>
  </w:style>
  <w:style w:type="paragraph" w:styleId="TOC2">
    <w:name w:val="toc 2"/>
    <w:basedOn w:val="af8"/>
    <w:next w:val="af8"/>
    <w:uiPriority w:val="39"/>
    <w:unhideWhenUsed/>
    <w:qFormat/>
    <w:pPr>
      <w:widowControl/>
      <w:tabs>
        <w:tab w:val="left" w:pos="567"/>
        <w:tab w:val="right" w:leader="dot" w:pos="9639"/>
      </w:tabs>
      <w:spacing w:after="100" w:line="259" w:lineRule="auto"/>
      <w:ind w:left="220"/>
      <w:jc w:val="left"/>
    </w:pPr>
    <w:rPr>
      <w:rFonts w:cs="Times New Roman"/>
      <w:kern w:val="0"/>
      <w:sz w:val="22"/>
    </w:rPr>
  </w:style>
  <w:style w:type="paragraph" w:styleId="TOC9">
    <w:name w:val="toc 9"/>
    <w:basedOn w:val="af8"/>
    <w:next w:val="af8"/>
    <w:uiPriority w:val="39"/>
    <w:qFormat/>
    <w:pPr>
      <w:ind w:left="1470"/>
      <w:jc w:val="left"/>
    </w:pPr>
    <w:rPr>
      <w:rFonts w:eastAsia="宋体" w:cs="Times New Roman"/>
      <w:sz w:val="20"/>
      <w:szCs w:val="20"/>
    </w:rPr>
  </w:style>
  <w:style w:type="paragraph" w:styleId="27">
    <w:name w:val="Body Text 2"/>
    <w:basedOn w:val="af8"/>
    <w:link w:val="211"/>
    <w:qFormat/>
    <w:pPr>
      <w:spacing w:after="120" w:line="480" w:lineRule="auto"/>
    </w:pPr>
    <w:rPr>
      <w:rFonts w:ascii="Arial" w:eastAsia="宋体" w:hAnsi="Arial" w:cs="Times New Roman"/>
      <w:szCs w:val="21"/>
    </w:rPr>
  </w:style>
  <w:style w:type="character" w:customStyle="1" w:styleId="211">
    <w:name w:val="正文文本 2 字符1"/>
    <w:link w:val="27"/>
    <w:qFormat/>
    <w:rPr>
      <w:rFonts w:ascii="Arial" w:eastAsia="宋体" w:hAnsi="Arial" w:cs="Times New Roman"/>
      <w:szCs w:val="21"/>
    </w:rPr>
  </w:style>
  <w:style w:type="paragraph" w:styleId="28">
    <w:name w:val="List Continue 2"/>
    <w:basedOn w:val="af8"/>
    <w:qFormat/>
    <w:pPr>
      <w:spacing w:beforeLines="10" w:line="312" w:lineRule="auto"/>
      <w:ind w:leftChars="380" w:left="380"/>
    </w:pPr>
    <w:rPr>
      <w:rFonts w:ascii="Arial" w:eastAsia="宋体" w:hAnsi="Arial" w:cs="Times New Roman"/>
      <w:szCs w:val="18"/>
    </w:rPr>
  </w:style>
  <w:style w:type="paragraph" w:styleId="afffc">
    <w:name w:val="Normal (Web)"/>
    <w:basedOn w:val="af8"/>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38">
    <w:name w:val="List Continue 3"/>
    <w:basedOn w:val="af8"/>
    <w:qFormat/>
    <w:pPr>
      <w:spacing w:beforeLines="10" w:afterLines="10" w:line="300" w:lineRule="auto"/>
      <w:ind w:leftChars="550" w:left="550"/>
    </w:pPr>
    <w:rPr>
      <w:rFonts w:ascii="Arial" w:eastAsia="宋体" w:hAnsi="Arial" w:cs="Arial"/>
      <w:szCs w:val="18"/>
    </w:rPr>
  </w:style>
  <w:style w:type="paragraph" w:styleId="29">
    <w:name w:val="index 2"/>
    <w:basedOn w:val="af8"/>
    <w:next w:val="af8"/>
    <w:qFormat/>
    <w:pPr>
      <w:ind w:left="420" w:hanging="210"/>
      <w:jc w:val="left"/>
    </w:pPr>
    <w:rPr>
      <w:rFonts w:ascii="Calibri" w:eastAsia="宋体" w:hAnsi="Calibri" w:cs="Times New Roman"/>
      <w:sz w:val="20"/>
      <w:szCs w:val="20"/>
    </w:rPr>
  </w:style>
  <w:style w:type="paragraph" w:styleId="afffd">
    <w:name w:val="annotation subject"/>
    <w:basedOn w:val="aff5"/>
    <w:next w:val="aff5"/>
    <w:link w:val="afffe"/>
    <w:unhideWhenUsed/>
    <w:qFormat/>
    <w:rPr>
      <w:b/>
      <w:bCs/>
    </w:rPr>
  </w:style>
  <w:style w:type="character" w:customStyle="1" w:styleId="afffe">
    <w:name w:val="批注主题 字符"/>
    <w:basedOn w:val="aff6"/>
    <w:link w:val="afffd"/>
    <w:uiPriority w:val="99"/>
    <w:semiHidden/>
    <w:qFormat/>
    <w:rPr>
      <w:b/>
      <w:bCs/>
    </w:rPr>
  </w:style>
  <w:style w:type="paragraph" w:styleId="affff">
    <w:name w:val="Body Text First Indent"/>
    <w:basedOn w:val="af8"/>
    <w:link w:val="affff0"/>
    <w:qFormat/>
    <w:pPr>
      <w:spacing w:beforeLines="10" w:line="312" w:lineRule="auto"/>
      <w:ind w:firstLineChars="200" w:firstLine="200"/>
    </w:pPr>
    <w:rPr>
      <w:rFonts w:ascii="Arial" w:eastAsia="宋体" w:hAnsi="Arial" w:cs="Arial"/>
      <w:szCs w:val="18"/>
    </w:rPr>
  </w:style>
  <w:style w:type="character" w:customStyle="1" w:styleId="affff0">
    <w:name w:val="正文文本首行缩进 字符"/>
    <w:link w:val="affff"/>
    <w:qFormat/>
    <w:rPr>
      <w:rFonts w:ascii="Arial" w:eastAsia="宋体" w:hAnsi="Arial" w:cs="Arial"/>
      <w:szCs w:val="18"/>
    </w:rPr>
  </w:style>
  <w:style w:type="table" w:styleId="affff1">
    <w:name w:val="Table Grid"/>
    <w:basedOn w:val="afa"/>
    <w:qFormat/>
    <w:pPr>
      <w:numPr>
        <w:numId w:val="5"/>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Strong"/>
    <w:qFormat/>
    <w:rPr>
      <w:b/>
    </w:rPr>
  </w:style>
  <w:style w:type="character" w:styleId="affff3">
    <w:name w:val="endnote reference"/>
    <w:basedOn w:val="af9"/>
    <w:semiHidden/>
    <w:unhideWhenUsed/>
    <w:qFormat/>
    <w:rPr>
      <w:vertAlign w:val="superscript"/>
    </w:rPr>
  </w:style>
  <w:style w:type="character" w:styleId="affff4">
    <w:name w:val="page number"/>
    <w:qFormat/>
    <w:rPr>
      <w:rFonts w:ascii="Times New Roman" w:eastAsia="宋体" w:hAnsi="Times New Roman"/>
      <w:sz w:val="18"/>
    </w:rPr>
  </w:style>
  <w:style w:type="character" w:styleId="affff5">
    <w:name w:val="FollowedHyperlink"/>
    <w:basedOn w:val="af9"/>
    <w:uiPriority w:val="99"/>
    <w:semiHidden/>
    <w:unhideWhenUsed/>
    <w:qFormat/>
    <w:rPr>
      <w:color w:val="954F72" w:themeColor="followedHyperlink"/>
      <w:u w:val="single"/>
    </w:rPr>
  </w:style>
  <w:style w:type="character" w:styleId="affff6">
    <w:name w:val="Hyperlink"/>
    <w:basedOn w:val="af9"/>
    <w:uiPriority w:val="99"/>
    <w:unhideWhenUsed/>
    <w:qFormat/>
    <w:rPr>
      <w:color w:val="0563C1" w:themeColor="hyperlink"/>
      <w:u w:val="single"/>
    </w:rPr>
  </w:style>
  <w:style w:type="character" w:styleId="HTML">
    <w:name w:val="HTML Code"/>
    <w:qFormat/>
    <w:rPr>
      <w:rFonts w:ascii="Courier New" w:hAnsi="Courier New"/>
      <w:sz w:val="20"/>
    </w:rPr>
  </w:style>
  <w:style w:type="character" w:styleId="affff7">
    <w:name w:val="annotation reference"/>
    <w:basedOn w:val="af9"/>
    <w:unhideWhenUsed/>
    <w:qFormat/>
    <w:rPr>
      <w:sz w:val="21"/>
      <w:szCs w:val="21"/>
    </w:rPr>
  </w:style>
  <w:style w:type="character" w:styleId="affff8">
    <w:name w:val="footnote reference"/>
    <w:semiHidden/>
    <w:qFormat/>
    <w:rPr>
      <w:vertAlign w:val="superscript"/>
    </w:rPr>
  </w:style>
  <w:style w:type="paragraph" w:customStyle="1" w:styleId="affff9">
    <w:name w:val="图表内容"/>
    <w:basedOn w:val="af8"/>
    <w:qFormat/>
    <w:pPr>
      <w:jc w:val="center"/>
    </w:pPr>
    <w:rPr>
      <w:rFonts w:eastAsia="宋体"/>
      <w:sz w:val="18"/>
      <w:szCs w:val="18"/>
    </w:rPr>
  </w:style>
  <w:style w:type="paragraph" w:customStyle="1" w:styleId="110">
    <w:name w:val="标题 11"/>
    <w:basedOn w:val="af8"/>
    <w:next w:val="12"/>
    <w:link w:val="1Char"/>
    <w:uiPriority w:val="1"/>
    <w:qFormat/>
    <w:pPr>
      <w:jc w:val="left"/>
      <w:outlineLvl w:val="0"/>
    </w:pPr>
    <w:rPr>
      <w:rFonts w:eastAsia="Times New Roman"/>
      <w:b/>
      <w:bCs/>
      <w:sz w:val="96"/>
      <w:szCs w:val="96"/>
    </w:rPr>
  </w:style>
  <w:style w:type="character" w:customStyle="1" w:styleId="1Char">
    <w:name w:val="标题 1 Char"/>
    <w:basedOn w:val="af9"/>
    <w:link w:val="110"/>
    <w:uiPriority w:val="9"/>
    <w:qFormat/>
    <w:rPr>
      <w:rFonts w:ascii="Times New Roman" w:eastAsia="Times New Roman" w:hAnsi="Times New Roman"/>
      <w:b/>
      <w:bCs/>
      <w:sz w:val="96"/>
      <w:szCs w:val="96"/>
    </w:rPr>
  </w:style>
  <w:style w:type="paragraph" w:customStyle="1" w:styleId="212">
    <w:name w:val="标题 21"/>
    <w:basedOn w:val="af8"/>
    <w:next w:val="23"/>
    <w:link w:val="2Char"/>
    <w:uiPriority w:val="1"/>
    <w:qFormat/>
    <w:pPr>
      <w:ind w:left="1009"/>
      <w:jc w:val="left"/>
      <w:outlineLvl w:val="1"/>
    </w:pPr>
    <w:rPr>
      <w:rFonts w:ascii="黑体" w:eastAsia="黑体" w:hAnsi="黑体"/>
      <w:sz w:val="52"/>
      <w:szCs w:val="52"/>
    </w:rPr>
  </w:style>
  <w:style w:type="character" w:customStyle="1" w:styleId="2Char">
    <w:name w:val="标题 2 Char"/>
    <w:basedOn w:val="af9"/>
    <w:link w:val="212"/>
    <w:qFormat/>
    <w:rPr>
      <w:rFonts w:ascii="黑体" w:eastAsia="黑体" w:hAnsi="黑体"/>
      <w:sz w:val="52"/>
      <w:szCs w:val="52"/>
    </w:rPr>
  </w:style>
  <w:style w:type="paragraph" w:customStyle="1" w:styleId="311">
    <w:name w:val="标题 31"/>
    <w:basedOn w:val="af8"/>
    <w:next w:val="31"/>
    <w:link w:val="3Char"/>
    <w:uiPriority w:val="1"/>
    <w:qFormat/>
    <w:pPr>
      <w:jc w:val="left"/>
      <w:outlineLvl w:val="2"/>
    </w:pPr>
    <w:rPr>
      <w:rFonts w:ascii="黑体" w:eastAsia="黑体" w:hAnsi="黑体"/>
      <w:sz w:val="48"/>
      <w:szCs w:val="48"/>
    </w:rPr>
  </w:style>
  <w:style w:type="character" w:customStyle="1" w:styleId="3Char">
    <w:name w:val="标题 3 Char"/>
    <w:basedOn w:val="af9"/>
    <w:link w:val="311"/>
    <w:qFormat/>
    <w:rPr>
      <w:rFonts w:ascii="黑体" w:eastAsia="黑体" w:hAnsi="黑体"/>
      <w:sz w:val="48"/>
      <w:szCs w:val="48"/>
    </w:rPr>
  </w:style>
  <w:style w:type="paragraph" w:customStyle="1" w:styleId="410">
    <w:name w:val="标题 41"/>
    <w:basedOn w:val="af8"/>
    <w:next w:val="4"/>
    <w:link w:val="4Char"/>
    <w:uiPriority w:val="1"/>
    <w:qFormat/>
    <w:pPr>
      <w:jc w:val="left"/>
      <w:outlineLvl w:val="3"/>
    </w:pPr>
    <w:rPr>
      <w:rFonts w:ascii="宋体" w:eastAsia="宋体" w:hAnsi="宋体"/>
      <w:sz w:val="44"/>
      <w:szCs w:val="44"/>
    </w:rPr>
  </w:style>
  <w:style w:type="character" w:customStyle="1" w:styleId="4Char">
    <w:name w:val="标题 4 Char"/>
    <w:basedOn w:val="af9"/>
    <w:link w:val="410"/>
    <w:qFormat/>
    <w:rPr>
      <w:rFonts w:ascii="宋体" w:eastAsia="宋体" w:hAnsi="宋体"/>
      <w:sz w:val="44"/>
      <w:szCs w:val="44"/>
    </w:rPr>
  </w:style>
  <w:style w:type="paragraph" w:customStyle="1" w:styleId="510">
    <w:name w:val="标题 51"/>
    <w:basedOn w:val="af8"/>
    <w:next w:val="50"/>
    <w:link w:val="5Char"/>
    <w:uiPriority w:val="1"/>
    <w:qFormat/>
    <w:pPr>
      <w:jc w:val="left"/>
      <w:outlineLvl w:val="4"/>
    </w:pPr>
    <w:rPr>
      <w:rFonts w:ascii="黑体" w:eastAsia="黑体" w:hAnsi="黑体"/>
      <w:sz w:val="36"/>
      <w:szCs w:val="36"/>
    </w:rPr>
  </w:style>
  <w:style w:type="character" w:customStyle="1" w:styleId="5Char">
    <w:name w:val="标题 5 Char"/>
    <w:basedOn w:val="af9"/>
    <w:link w:val="510"/>
    <w:qFormat/>
    <w:rPr>
      <w:rFonts w:ascii="黑体" w:eastAsia="黑体" w:hAnsi="黑体"/>
      <w:sz w:val="36"/>
      <w:szCs w:val="36"/>
    </w:rPr>
  </w:style>
  <w:style w:type="paragraph" w:customStyle="1" w:styleId="610">
    <w:name w:val="标题 61"/>
    <w:basedOn w:val="af8"/>
    <w:next w:val="6"/>
    <w:link w:val="6Char"/>
    <w:uiPriority w:val="1"/>
    <w:qFormat/>
    <w:pPr>
      <w:ind w:left="758"/>
      <w:jc w:val="left"/>
      <w:outlineLvl w:val="5"/>
    </w:pPr>
    <w:rPr>
      <w:rFonts w:ascii="仿宋" w:eastAsia="仿宋" w:hAnsi="仿宋"/>
      <w:sz w:val="32"/>
      <w:szCs w:val="32"/>
    </w:rPr>
  </w:style>
  <w:style w:type="character" w:customStyle="1" w:styleId="6Char">
    <w:name w:val="标题 6 Char"/>
    <w:basedOn w:val="af9"/>
    <w:link w:val="610"/>
    <w:qFormat/>
    <w:rPr>
      <w:rFonts w:ascii="仿宋" w:eastAsia="仿宋" w:hAnsi="仿宋"/>
      <w:sz w:val="32"/>
      <w:szCs w:val="32"/>
    </w:rPr>
  </w:style>
  <w:style w:type="paragraph" w:customStyle="1" w:styleId="710">
    <w:name w:val="标题 71"/>
    <w:basedOn w:val="af8"/>
    <w:next w:val="7"/>
    <w:link w:val="7Char"/>
    <w:uiPriority w:val="1"/>
    <w:qFormat/>
    <w:pPr>
      <w:jc w:val="left"/>
      <w:outlineLvl w:val="6"/>
    </w:pPr>
    <w:rPr>
      <w:rFonts w:ascii="黑体" w:eastAsia="黑体" w:hAnsi="黑体"/>
      <w:sz w:val="28"/>
      <w:szCs w:val="28"/>
    </w:rPr>
  </w:style>
  <w:style w:type="character" w:customStyle="1" w:styleId="7Char">
    <w:name w:val="标题 7 Char"/>
    <w:basedOn w:val="af9"/>
    <w:link w:val="710"/>
    <w:qFormat/>
    <w:rPr>
      <w:rFonts w:ascii="黑体" w:eastAsia="黑体" w:hAnsi="黑体"/>
      <w:sz w:val="28"/>
      <w:szCs w:val="2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8"/>
    <w:next w:val="aff7"/>
    <w:link w:val="Char0"/>
    <w:uiPriority w:val="1"/>
    <w:qFormat/>
    <w:pPr>
      <w:ind w:left="116"/>
      <w:jc w:val="left"/>
    </w:pPr>
    <w:rPr>
      <w:rFonts w:ascii="宋体" w:eastAsia="宋体" w:hAnsi="宋体"/>
      <w:szCs w:val="21"/>
    </w:rPr>
  </w:style>
  <w:style w:type="character" w:customStyle="1" w:styleId="Char0">
    <w:name w:val="正文文本 Char"/>
    <w:basedOn w:val="af9"/>
    <w:link w:val="1d"/>
    <w:qFormat/>
    <w:rPr>
      <w:rFonts w:ascii="宋体" w:eastAsia="宋体" w:hAnsi="宋体"/>
      <w:sz w:val="21"/>
      <w:szCs w:val="21"/>
    </w:rPr>
  </w:style>
  <w:style w:type="paragraph" w:customStyle="1" w:styleId="1e">
    <w:name w:val="列出段落1"/>
    <w:basedOn w:val="af8"/>
    <w:next w:val="affffa"/>
    <w:uiPriority w:val="34"/>
    <w:qFormat/>
    <w:pPr>
      <w:jc w:val="left"/>
    </w:pPr>
    <w:rPr>
      <w:kern w:val="0"/>
      <w:sz w:val="22"/>
      <w:lang w:eastAsia="en-US"/>
    </w:rPr>
  </w:style>
  <w:style w:type="paragraph" w:styleId="affffa">
    <w:name w:val="List Paragraph"/>
    <w:basedOn w:val="af8"/>
    <w:uiPriority w:val="34"/>
    <w:qFormat/>
    <w:pPr>
      <w:ind w:firstLineChars="200" w:firstLine="420"/>
    </w:pPr>
  </w:style>
  <w:style w:type="paragraph" w:customStyle="1" w:styleId="TableParagraph">
    <w:name w:val="Table Paragraph"/>
    <w:basedOn w:val="af8"/>
    <w:uiPriority w:val="1"/>
    <w:qFormat/>
    <w:pPr>
      <w:jc w:val="left"/>
    </w:pPr>
    <w:rPr>
      <w:kern w:val="0"/>
      <w:sz w:val="22"/>
      <w:lang w:eastAsia="en-US"/>
    </w:rPr>
  </w:style>
  <w:style w:type="paragraph" w:customStyle="1" w:styleId="TOC10">
    <w:name w:val="TOC 标题1"/>
    <w:basedOn w:val="12"/>
    <w:next w:val="af8"/>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82">
    <w:name w:val="标题 8 字符"/>
    <w:basedOn w:val="af9"/>
    <w:uiPriority w:val="9"/>
    <w:semiHidden/>
    <w:qFormat/>
    <w:rPr>
      <w:rFonts w:asciiTheme="majorHAnsi" w:eastAsiaTheme="majorEastAsia" w:hAnsiTheme="majorHAnsi" w:cstheme="majorBidi"/>
      <w:sz w:val="24"/>
      <w:szCs w:val="24"/>
    </w:rPr>
  </w:style>
  <w:style w:type="character" w:customStyle="1" w:styleId="92">
    <w:name w:val="标题 9 字符"/>
    <w:basedOn w:val="af9"/>
    <w:uiPriority w:val="9"/>
    <w:semiHidden/>
    <w:qFormat/>
    <w:rPr>
      <w:rFonts w:asciiTheme="majorHAnsi" w:eastAsiaTheme="majorEastAsia" w:hAnsiTheme="majorHAnsi" w:cstheme="majorBidi"/>
      <w:szCs w:val="21"/>
    </w:rPr>
  </w:style>
  <w:style w:type="paragraph" w:customStyle="1" w:styleId="affffb">
    <w:name w:val="_标准条文"/>
    <w:basedOn w:val="af8"/>
    <w:qFormat/>
    <w:pPr>
      <w:overflowPunct w:val="0"/>
      <w:snapToGrid w:val="0"/>
      <w:spacing w:beforeLines="25" w:afterLines="25" w:line="276" w:lineRule="auto"/>
      <w:ind w:firstLineChars="200" w:firstLine="200"/>
    </w:pPr>
    <w:rPr>
      <w:rFonts w:ascii="Arial" w:eastAsia="宋体" w:hAnsi="Arial" w:cs="宋体"/>
      <w:szCs w:val="20"/>
    </w:rPr>
  </w:style>
  <w:style w:type="paragraph" w:customStyle="1" w:styleId="a1">
    <w:name w:val="一级条标题"/>
    <w:next w:val="afff6"/>
    <w:link w:val="CharChar"/>
    <w:qFormat/>
    <w:pPr>
      <w:numPr>
        <w:numId w:val="6"/>
      </w:numPr>
      <w:spacing w:beforeLines="50" w:afterLines="50"/>
      <w:outlineLvl w:val="2"/>
    </w:pPr>
    <w:rPr>
      <w:rFonts w:ascii="黑体" w:eastAsia="黑体"/>
      <w:sz w:val="21"/>
      <w:szCs w:val="21"/>
    </w:rPr>
  </w:style>
  <w:style w:type="character" w:customStyle="1" w:styleId="CharChar">
    <w:name w:val="一级条标题 Char Char"/>
    <w:link w:val="a1"/>
    <w:qFormat/>
    <w:rPr>
      <w:rFonts w:ascii="黑体" w:eastAsia="黑体"/>
      <w:sz w:val="21"/>
      <w:szCs w:val="21"/>
    </w:rPr>
  </w:style>
  <w:style w:type="paragraph" w:customStyle="1" w:styleId="a9">
    <w:name w:val="标准书脚_奇数页"/>
    <w:qFormat/>
    <w:pPr>
      <w:numPr>
        <w:ilvl w:val="1"/>
        <w:numId w:val="7"/>
      </w:numPr>
      <w:tabs>
        <w:tab w:val="clear" w:pos="1260"/>
      </w:tabs>
      <w:spacing w:before="120"/>
      <w:ind w:left="0" w:right="198" w:firstLine="0"/>
      <w:jc w:val="right"/>
    </w:pPr>
    <w:rPr>
      <w:rFonts w:ascii="宋体"/>
      <w:sz w:val="18"/>
      <w:szCs w:val="18"/>
    </w:rPr>
  </w:style>
  <w:style w:type="paragraph" w:customStyle="1" w:styleId="a3">
    <w:name w:val="标准书眉_奇数页"/>
    <w:next w:val="af8"/>
    <w:qFormat/>
    <w:pPr>
      <w:numPr>
        <w:ilvl w:val="4"/>
        <w:numId w:val="8"/>
      </w:numPr>
      <w:tabs>
        <w:tab w:val="center" w:pos="4154"/>
        <w:tab w:val="right" w:pos="8306"/>
      </w:tabs>
      <w:spacing w:after="220"/>
      <w:jc w:val="right"/>
    </w:pPr>
    <w:rPr>
      <w:rFonts w:ascii="黑体" w:eastAsia="黑体"/>
      <w:sz w:val="21"/>
      <w:szCs w:val="21"/>
    </w:rPr>
  </w:style>
  <w:style w:type="paragraph" w:customStyle="1" w:styleId="a4">
    <w:name w:val="章标题"/>
    <w:next w:val="afff6"/>
    <w:link w:val="Char1"/>
    <w:qFormat/>
    <w:pPr>
      <w:numPr>
        <w:ilvl w:val="5"/>
        <w:numId w:val="8"/>
      </w:numPr>
      <w:spacing w:beforeLines="100" w:afterLines="100"/>
      <w:jc w:val="both"/>
      <w:outlineLvl w:val="1"/>
    </w:pPr>
    <w:rPr>
      <w:rFonts w:ascii="黑体" w:eastAsia="黑体"/>
      <w:sz w:val="21"/>
    </w:rPr>
  </w:style>
  <w:style w:type="character" w:customStyle="1" w:styleId="Char1">
    <w:name w:val="章标题 Char"/>
    <w:link w:val="a4"/>
    <w:qFormat/>
    <w:rsid w:val="00A35519"/>
    <w:rPr>
      <w:rFonts w:ascii="黑体" w:eastAsia="黑体"/>
      <w:sz w:val="21"/>
    </w:rPr>
  </w:style>
  <w:style w:type="paragraph" w:customStyle="1" w:styleId="affffc">
    <w:name w:val="二级条标题"/>
    <w:basedOn w:val="a1"/>
    <w:next w:val="afff6"/>
    <w:qFormat/>
    <w:pPr>
      <w:numPr>
        <w:numId w:val="0"/>
      </w:numPr>
      <w:spacing w:before="50" w:after="50"/>
      <w:outlineLvl w:val="3"/>
    </w:pPr>
  </w:style>
  <w:style w:type="paragraph" w:customStyle="1" w:styleId="2a">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d">
    <w:name w:val="列项——（一级）"/>
    <w:qFormat/>
    <w:pPr>
      <w:widowControl w:val="0"/>
      <w:ind w:left="833" w:hanging="408"/>
      <w:jc w:val="both"/>
    </w:pPr>
    <w:rPr>
      <w:rFonts w:ascii="宋体"/>
      <w:sz w:val="21"/>
    </w:rPr>
  </w:style>
  <w:style w:type="paragraph" w:customStyle="1" w:styleId="a">
    <w:name w:val="列项●（二级）"/>
    <w:qFormat/>
    <w:pPr>
      <w:numPr>
        <w:numId w:val="9"/>
      </w:numPr>
      <w:tabs>
        <w:tab w:val="left" w:pos="760"/>
        <w:tab w:val="left" w:pos="840"/>
      </w:tabs>
      <w:ind w:left="1264" w:hanging="413"/>
      <w:jc w:val="both"/>
    </w:pPr>
    <w:rPr>
      <w:rFonts w:ascii="宋体"/>
      <w:sz w:val="21"/>
    </w:rPr>
  </w:style>
  <w:style w:type="paragraph" w:customStyle="1" w:styleId="affffe">
    <w:name w:val="目次、标准名称标题"/>
    <w:basedOn w:val="af8"/>
    <w:next w:val="afff6"/>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7">
    <w:name w:val="三级条标题"/>
    <w:basedOn w:val="affffc"/>
    <w:next w:val="afff6"/>
    <w:qFormat/>
    <w:pPr>
      <w:numPr>
        <w:numId w:val="10"/>
      </w:numPr>
      <w:outlineLvl w:val="4"/>
    </w:pPr>
  </w:style>
  <w:style w:type="paragraph" w:customStyle="1" w:styleId="af4">
    <w:name w:val="示例"/>
    <w:next w:val="ab"/>
    <w:qFormat/>
    <w:pPr>
      <w:widowControl w:val="0"/>
      <w:numPr>
        <w:numId w:val="11"/>
      </w:numPr>
      <w:jc w:val="both"/>
    </w:pPr>
    <w:rPr>
      <w:rFonts w:ascii="宋体"/>
      <w:sz w:val="18"/>
      <w:szCs w:val="18"/>
    </w:rPr>
  </w:style>
  <w:style w:type="paragraph" w:customStyle="1" w:styleId="ab">
    <w:name w:val="示例内容"/>
    <w:qFormat/>
    <w:pPr>
      <w:numPr>
        <w:numId w:val="12"/>
      </w:numPr>
      <w:ind w:firstLineChars="200" w:firstLine="200"/>
    </w:pPr>
    <w:rPr>
      <w:rFonts w:ascii="宋体"/>
      <w:sz w:val="18"/>
      <w:szCs w:val="18"/>
    </w:rPr>
  </w:style>
  <w:style w:type="paragraph" w:customStyle="1" w:styleId="ae">
    <w:name w:val="数字编号列项（二级）"/>
    <w:qFormat/>
    <w:pPr>
      <w:numPr>
        <w:ilvl w:val="1"/>
        <w:numId w:val="13"/>
      </w:numPr>
      <w:jc w:val="both"/>
    </w:pPr>
    <w:rPr>
      <w:rFonts w:ascii="宋体"/>
      <w:sz w:val="21"/>
    </w:rPr>
  </w:style>
  <w:style w:type="paragraph" w:customStyle="1" w:styleId="a5">
    <w:name w:val="四级条标题"/>
    <w:basedOn w:val="a7"/>
    <w:next w:val="afff6"/>
    <w:qFormat/>
    <w:pPr>
      <w:numPr>
        <w:numId w:val="14"/>
      </w:numPr>
      <w:tabs>
        <w:tab w:val="left" w:pos="360"/>
      </w:tabs>
      <w:ind w:left="2196" w:hanging="528"/>
      <w:outlineLvl w:val="5"/>
    </w:pPr>
  </w:style>
  <w:style w:type="paragraph" w:customStyle="1" w:styleId="a2">
    <w:name w:val="五级条标题"/>
    <w:basedOn w:val="a5"/>
    <w:next w:val="afff6"/>
    <w:qFormat/>
    <w:pPr>
      <w:numPr>
        <w:numId w:val="15"/>
      </w:numPr>
      <w:ind w:left="2196" w:hanging="528"/>
    </w:pPr>
  </w:style>
  <w:style w:type="paragraph" w:customStyle="1" w:styleId="afffff">
    <w:name w:val="注："/>
    <w:next w:val="afff6"/>
    <w:qFormat/>
    <w:pPr>
      <w:widowControl w:val="0"/>
      <w:autoSpaceDE w:val="0"/>
      <w:autoSpaceDN w:val="0"/>
      <w:ind w:firstLine="363"/>
      <w:jc w:val="both"/>
    </w:pPr>
    <w:rPr>
      <w:rFonts w:ascii="宋体"/>
      <w:sz w:val="18"/>
      <w:szCs w:val="18"/>
    </w:rPr>
  </w:style>
  <w:style w:type="paragraph" w:customStyle="1" w:styleId="af7">
    <w:name w:val="注×："/>
    <w:qFormat/>
    <w:pPr>
      <w:widowControl w:val="0"/>
      <w:numPr>
        <w:numId w:val="16"/>
      </w:numPr>
      <w:autoSpaceDE w:val="0"/>
      <w:autoSpaceDN w:val="0"/>
      <w:jc w:val="both"/>
    </w:pPr>
    <w:rPr>
      <w:rFonts w:ascii="宋体"/>
      <w:sz w:val="18"/>
      <w:szCs w:val="18"/>
    </w:rPr>
  </w:style>
  <w:style w:type="paragraph" w:customStyle="1" w:styleId="afffff0">
    <w:name w:val="字母编号列项（一级）"/>
    <w:qFormat/>
    <w:pPr>
      <w:jc w:val="both"/>
    </w:pPr>
    <w:rPr>
      <w:rFonts w:ascii="宋体"/>
      <w:sz w:val="21"/>
    </w:rPr>
  </w:style>
  <w:style w:type="paragraph" w:customStyle="1" w:styleId="a0">
    <w:name w:val="列项◆（三级）"/>
    <w:basedOn w:val="af8"/>
    <w:qFormat/>
    <w:pPr>
      <w:numPr>
        <w:ilvl w:val="2"/>
        <w:numId w:val="9"/>
      </w:numPr>
    </w:pPr>
    <w:rPr>
      <w:rFonts w:ascii="宋体" w:eastAsia="宋体" w:cs="Times New Roman"/>
      <w:szCs w:val="21"/>
    </w:rPr>
  </w:style>
  <w:style w:type="paragraph" w:customStyle="1" w:styleId="afffff1">
    <w:name w:val="编号列项（三级）"/>
    <w:qFormat/>
    <w:rPr>
      <w:rFonts w:ascii="宋体"/>
      <w:sz w:val="21"/>
    </w:rPr>
  </w:style>
  <w:style w:type="paragraph" w:customStyle="1" w:styleId="afffff2">
    <w:name w:val="示例×："/>
    <w:basedOn w:val="a4"/>
    <w:qFormat/>
    <w:pPr>
      <w:numPr>
        <w:ilvl w:val="0"/>
        <w:numId w:val="0"/>
      </w:numPr>
      <w:spacing w:beforeLines="0" w:afterLines="0"/>
      <w:ind w:left="811" w:hanging="448"/>
      <w:outlineLvl w:val="9"/>
    </w:pPr>
    <w:rPr>
      <w:rFonts w:ascii="宋体" w:eastAsia="宋体"/>
      <w:sz w:val="18"/>
      <w:szCs w:val="18"/>
    </w:rPr>
  </w:style>
  <w:style w:type="paragraph" w:customStyle="1" w:styleId="afffff3">
    <w:name w:val="二级无"/>
    <w:basedOn w:val="affffc"/>
    <w:qFormat/>
    <w:pPr>
      <w:spacing w:beforeLines="0" w:afterLines="0"/>
    </w:pPr>
    <w:rPr>
      <w:rFonts w:ascii="宋体" w:eastAsia="宋体"/>
    </w:rPr>
  </w:style>
  <w:style w:type="paragraph" w:customStyle="1" w:styleId="afffff4">
    <w:name w:val="注：（正文）"/>
    <w:basedOn w:val="afffff"/>
    <w:next w:val="afff6"/>
    <w:qFormat/>
    <w:pPr>
      <w:ind w:firstLine="0"/>
    </w:pPr>
  </w:style>
  <w:style w:type="paragraph" w:customStyle="1" w:styleId="afffff5">
    <w:name w:val="注×：（正文）"/>
    <w:qFormat/>
    <w:pPr>
      <w:ind w:left="833" w:hanging="408"/>
      <w:jc w:val="both"/>
    </w:pPr>
    <w:rPr>
      <w:rFonts w:ascii="宋体"/>
      <w:sz w:val="18"/>
      <w:szCs w:val="18"/>
    </w:rPr>
  </w:style>
  <w:style w:type="paragraph" w:customStyle="1" w:styleId="afffff6">
    <w:name w:val="标准标志"/>
    <w:next w:val="a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3"/>
    <w:next w:val="af8"/>
    <w:qFormat/>
    <w:pPr>
      <w:jc w:val="left"/>
    </w:pPr>
  </w:style>
  <w:style w:type="paragraph" w:customStyle="1" w:styleId="afffffa">
    <w:name w:val="标准书眉一"/>
    <w:qFormat/>
    <w:pPr>
      <w:jc w:val="both"/>
    </w:pPr>
  </w:style>
  <w:style w:type="paragraph" w:customStyle="1" w:styleId="afffffb">
    <w:name w:val="参考文献"/>
    <w:basedOn w:val="af8"/>
    <w:next w:val="afff6"/>
    <w:qFormat/>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afffffc">
    <w:name w:val="参考文献、索引标题"/>
    <w:basedOn w:val="af8"/>
    <w:next w:val="afff6"/>
    <w:qFormat/>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6"/>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c">
    <w:name w:val="发布日期"/>
    <w:qFormat/>
    <w:pPr>
      <w:framePr w:w="3997" w:h="471" w:hRule="exact" w:vSpace="181" w:wrap="around" w:hAnchor="page" w:x="7089" w:y="14097" w:anchorLock="1"/>
      <w:numPr>
        <w:numId w:val="17"/>
      </w:numPr>
      <w:tabs>
        <w:tab w:val="clear" w:pos="0"/>
      </w:tabs>
      <w:ind w:firstLine="0"/>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numPr>
        <w:ilvl w:val="3"/>
        <w:numId w:val="18"/>
      </w:numPr>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1">
    <w:name w:val="封面标准文稿编辑信息"/>
    <w:basedOn w:val="affffff3"/>
    <w:qFormat/>
    <w:pPr>
      <w:framePr w:wrap="around"/>
      <w:numPr>
        <w:ilvl w:val="4"/>
        <w:numId w:val="18"/>
      </w:numPr>
      <w:spacing w:before="180" w:line="180" w:lineRule="exact"/>
    </w:pPr>
    <w:rPr>
      <w:sz w:val="21"/>
    </w:rPr>
  </w:style>
  <w:style w:type="paragraph" w:customStyle="1" w:styleId="affffff4">
    <w:name w:val="封面正文"/>
    <w:qFormat/>
    <w:pPr>
      <w:jc w:val="both"/>
    </w:pPr>
  </w:style>
  <w:style w:type="paragraph" w:customStyle="1" w:styleId="af6">
    <w:name w:val="附录标识"/>
    <w:basedOn w:val="af8"/>
    <w:next w:val="afff6"/>
    <w:qFormat/>
    <w:pPr>
      <w:keepNext/>
      <w:widowControl/>
      <w:numPr>
        <w:ilvl w:val="1"/>
        <w:numId w:val="19"/>
      </w:numPr>
      <w:shd w:val="clear" w:color="FFFFFF" w:fill="FFFFFF"/>
      <w:tabs>
        <w:tab w:val="clear" w:pos="840"/>
        <w:tab w:val="left" w:pos="360"/>
        <w:tab w:val="left" w:pos="6405"/>
      </w:tabs>
      <w:spacing w:before="640" w:after="280"/>
      <w:ind w:left="0" w:firstLine="0"/>
      <w:jc w:val="center"/>
      <w:outlineLvl w:val="0"/>
    </w:pPr>
    <w:rPr>
      <w:rFonts w:ascii="黑体" w:eastAsia="黑体" w:cs="Times New Roman"/>
      <w:kern w:val="0"/>
      <w:szCs w:val="20"/>
    </w:rPr>
  </w:style>
  <w:style w:type="paragraph" w:customStyle="1" w:styleId="af2">
    <w:name w:val="附录标题"/>
    <w:basedOn w:val="afff6"/>
    <w:next w:val="afff6"/>
    <w:qFormat/>
    <w:pPr>
      <w:numPr>
        <w:ilvl w:val="5"/>
        <w:numId w:val="18"/>
      </w:numPr>
      <w:ind w:firstLineChars="0"/>
      <w:jc w:val="center"/>
    </w:pPr>
    <w:rPr>
      <w:rFonts w:ascii="黑体" w:eastAsia="黑体"/>
    </w:rPr>
  </w:style>
  <w:style w:type="paragraph" w:customStyle="1" w:styleId="affffff5">
    <w:name w:val="附录表标号"/>
    <w:basedOn w:val="af8"/>
    <w:next w:val="afff6"/>
    <w:qFormat/>
    <w:pPr>
      <w:spacing w:line="14" w:lineRule="exact"/>
      <w:ind w:left="811" w:hanging="448"/>
      <w:jc w:val="center"/>
      <w:outlineLvl w:val="0"/>
    </w:pPr>
    <w:rPr>
      <w:rFonts w:eastAsia="宋体" w:cs="Times New Roman"/>
      <w:color w:val="FFFFFF"/>
      <w:szCs w:val="24"/>
    </w:rPr>
  </w:style>
  <w:style w:type="paragraph" w:customStyle="1" w:styleId="a6">
    <w:name w:val="附录表标题"/>
    <w:basedOn w:val="af8"/>
    <w:next w:val="afff6"/>
    <w:qFormat/>
    <w:pPr>
      <w:numPr>
        <w:numId w:val="20"/>
      </w:numPr>
      <w:tabs>
        <w:tab w:val="left" w:pos="180"/>
      </w:tabs>
      <w:spacing w:beforeLines="50" w:afterLines="50"/>
      <w:ind w:left="0" w:firstLine="0"/>
      <w:jc w:val="center"/>
    </w:pPr>
    <w:rPr>
      <w:rFonts w:ascii="黑体" w:eastAsia="黑体" w:cs="Times New Roman"/>
      <w:szCs w:val="21"/>
    </w:rPr>
  </w:style>
  <w:style w:type="paragraph" w:customStyle="1" w:styleId="affffff6">
    <w:name w:val="附录二级条标题"/>
    <w:basedOn w:val="af8"/>
    <w:next w:val="afff6"/>
    <w:qFormat/>
    <w:pPr>
      <w:widowControl/>
      <w:tabs>
        <w:tab w:val="left" w:pos="360"/>
      </w:tabs>
      <w:wordWrap w:val="0"/>
      <w:overflowPunct w:val="0"/>
      <w:autoSpaceDE w:val="0"/>
      <w:autoSpaceDN w:val="0"/>
      <w:spacing w:beforeLines="50" w:afterLines="50"/>
      <w:textAlignment w:val="baseline"/>
      <w:outlineLvl w:val="3"/>
    </w:pPr>
    <w:rPr>
      <w:rFonts w:ascii="黑体" w:eastAsia="黑体" w:cs="Times New Roman"/>
      <w:kern w:val="21"/>
      <w:szCs w:val="20"/>
    </w:rPr>
  </w:style>
  <w:style w:type="paragraph" w:customStyle="1" w:styleId="af3">
    <w:name w:val="附录二级无"/>
    <w:basedOn w:val="affffff6"/>
    <w:qFormat/>
    <w:pPr>
      <w:numPr>
        <w:ilvl w:val="6"/>
        <w:numId w:val="18"/>
      </w:numPr>
      <w:spacing w:beforeLines="0" w:afterLines="0"/>
    </w:pPr>
    <w:rPr>
      <w:rFonts w:ascii="宋体" w:eastAsia="宋体"/>
      <w:szCs w:val="21"/>
    </w:rPr>
  </w:style>
  <w:style w:type="paragraph" w:customStyle="1" w:styleId="affffff7">
    <w:name w:val="附录公式"/>
    <w:basedOn w:val="afff6"/>
    <w:next w:val="afff6"/>
    <w:link w:val="Char2"/>
    <w:qFormat/>
  </w:style>
  <w:style w:type="character" w:customStyle="1" w:styleId="Char2">
    <w:name w:val="附录公式 Char"/>
    <w:basedOn w:val="Char"/>
    <w:link w:val="affffff7"/>
    <w:qFormat/>
    <w:rPr>
      <w:rFonts w:ascii="宋体" w:eastAsia="宋体" w:hAnsi="Times New Roman" w:cs="Times New Roman"/>
      <w:kern w:val="0"/>
      <w:szCs w:val="20"/>
    </w:rPr>
  </w:style>
  <w:style w:type="paragraph" w:customStyle="1" w:styleId="af0">
    <w:name w:val="附录公式编号制表符"/>
    <w:basedOn w:val="af8"/>
    <w:next w:val="afff6"/>
    <w:qFormat/>
    <w:pPr>
      <w:widowControl/>
      <w:numPr>
        <w:ilvl w:val="2"/>
        <w:numId w:val="18"/>
      </w:numPr>
      <w:tabs>
        <w:tab w:val="center" w:pos="4201"/>
        <w:tab w:val="right" w:leader="dot" w:pos="9298"/>
      </w:tabs>
      <w:autoSpaceDE w:val="0"/>
      <w:autoSpaceDN w:val="0"/>
    </w:pPr>
    <w:rPr>
      <w:rFonts w:ascii="宋体" w:eastAsia="宋体" w:cs="Times New Roman"/>
      <w:kern w:val="0"/>
      <w:szCs w:val="20"/>
    </w:rPr>
  </w:style>
  <w:style w:type="paragraph" w:customStyle="1" w:styleId="affffff8">
    <w:name w:val="附录三级条标题"/>
    <w:basedOn w:val="affffff6"/>
    <w:next w:val="afff6"/>
    <w:qFormat/>
    <w:pPr>
      <w:numPr>
        <w:ilvl w:val="4"/>
      </w:numPr>
      <w:outlineLvl w:val="4"/>
    </w:pPr>
  </w:style>
  <w:style w:type="paragraph" w:customStyle="1" w:styleId="af5">
    <w:name w:val="附录三级无"/>
    <w:basedOn w:val="affffff8"/>
    <w:qFormat/>
    <w:pPr>
      <w:numPr>
        <w:ilvl w:val="0"/>
        <w:numId w:val="19"/>
      </w:numPr>
      <w:tabs>
        <w:tab w:val="clear" w:pos="839"/>
      </w:tabs>
      <w:spacing w:beforeLines="0" w:afterLines="0"/>
      <w:ind w:left="0" w:firstLine="0"/>
    </w:pPr>
    <w:rPr>
      <w:rFonts w:ascii="宋体" w:eastAsia="宋体"/>
      <w:szCs w:val="21"/>
    </w:rPr>
  </w:style>
  <w:style w:type="paragraph" w:customStyle="1" w:styleId="a8">
    <w:name w:val="附录数字编号列项（二级）"/>
    <w:qFormat/>
    <w:pPr>
      <w:numPr>
        <w:numId w:val="21"/>
      </w:numPr>
      <w:tabs>
        <w:tab w:val="clear" w:pos="0"/>
        <w:tab w:val="left" w:pos="840"/>
      </w:tabs>
      <w:ind w:left="839" w:hanging="419"/>
    </w:pPr>
    <w:rPr>
      <w:rFonts w:ascii="宋体"/>
      <w:sz w:val="21"/>
    </w:rPr>
  </w:style>
  <w:style w:type="paragraph" w:customStyle="1" w:styleId="affffff9">
    <w:name w:val="附录四级条标题"/>
    <w:basedOn w:val="affffff8"/>
    <w:next w:val="afff6"/>
    <w:qFormat/>
    <w:pPr>
      <w:numPr>
        <w:ilvl w:val="5"/>
      </w:numPr>
      <w:outlineLvl w:val="5"/>
    </w:pPr>
  </w:style>
  <w:style w:type="paragraph" w:customStyle="1" w:styleId="affffffa">
    <w:name w:val="附录四级无"/>
    <w:basedOn w:val="affffff9"/>
    <w:qFormat/>
    <w:pPr>
      <w:tabs>
        <w:tab w:val="clear" w:pos="360"/>
      </w:tabs>
      <w:spacing w:beforeLines="0" w:afterLines="0"/>
    </w:pPr>
    <w:rPr>
      <w:rFonts w:ascii="宋体" w:eastAsia="宋体"/>
      <w:szCs w:val="21"/>
    </w:rPr>
  </w:style>
  <w:style w:type="paragraph" w:customStyle="1" w:styleId="affffffb">
    <w:name w:val="附录图标号"/>
    <w:basedOn w:val="af8"/>
    <w:qFormat/>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affffffc">
    <w:name w:val="附录图标题"/>
    <w:basedOn w:val="af8"/>
    <w:next w:val="afff6"/>
    <w:qFormat/>
    <w:pPr>
      <w:tabs>
        <w:tab w:val="left" w:pos="363"/>
      </w:tabs>
      <w:spacing w:beforeLines="50" w:afterLines="50"/>
      <w:jc w:val="center"/>
    </w:pPr>
    <w:rPr>
      <w:rFonts w:ascii="黑体" w:eastAsia="黑体" w:cs="Times New Roman"/>
      <w:szCs w:val="21"/>
    </w:rPr>
  </w:style>
  <w:style w:type="paragraph" w:customStyle="1" w:styleId="affffffd">
    <w:name w:val="附录五级条标题"/>
    <w:basedOn w:val="affffff9"/>
    <w:next w:val="afff6"/>
    <w:qFormat/>
    <w:pPr>
      <w:numPr>
        <w:ilvl w:val="6"/>
      </w:numPr>
      <w:outlineLvl w:val="6"/>
    </w:pPr>
  </w:style>
  <w:style w:type="paragraph" w:customStyle="1" w:styleId="affffffe">
    <w:name w:val="附录五级无"/>
    <w:basedOn w:val="affffffd"/>
    <w:qFormat/>
    <w:pPr>
      <w:tabs>
        <w:tab w:val="clear" w:pos="360"/>
      </w:tabs>
      <w:spacing w:beforeLines="0" w:afterLines="0"/>
    </w:pPr>
    <w:rPr>
      <w:rFonts w:ascii="宋体" w:eastAsia="宋体"/>
      <w:szCs w:val="21"/>
    </w:rPr>
  </w:style>
  <w:style w:type="paragraph" w:customStyle="1" w:styleId="afffffff">
    <w:name w:val="附录章标题"/>
    <w:next w:val="afff6"/>
    <w:qFormat/>
    <w:pPr>
      <w:tabs>
        <w:tab w:val="left" w:pos="360"/>
      </w:tabs>
      <w:wordWrap w:val="0"/>
      <w:overflowPunct w:val="0"/>
      <w:autoSpaceDE w:val="0"/>
      <w:spacing w:beforeLines="100" w:afterLines="100"/>
      <w:ind w:left="1190" w:hanging="567"/>
      <w:jc w:val="both"/>
      <w:textAlignment w:val="baseline"/>
      <w:outlineLvl w:val="1"/>
    </w:pPr>
    <w:rPr>
      <w:rFonts w:ascii="黑体" w:eastAsia="黑体"/>
      <w:kern w:val="21"/>
      <w:sz w:val="21"/>
    </w:rPr>
  </w:style>
  <w:style w:type="paragraph" w:customStyle="1" w:styleId="afffffff0">
    <w:name w:val="附录一级条标题"/>
    <w:basedOn w:val="afffffff"/>
    <w:next w:val="afff6"/>
    <w:qFormat/>
    <w:pPr>
      <w:autoSpaceDN w:val="0"/>
      <w:spacing w:beforeLines="50" w:afterLines="50"/>
      <w:outlineLvl w:val="2"/>
    </w:pPr>
  </w:style>
  <w:style w:type="paragraph" w:customStyle="1" w:styleId="afffffff1">
    <w:name w:val="附录一级无"/>
    <w:basedOn w:val="afffffff0"/>
    <w:qFormat/>
    <w:pPr>
      <w:tabs>
        <w:tab w:val="clear" w:pos="360"/>
      </w:tabs>
      <w:spacing w:beforeLines="0" w:afterLines="0"/>
    </w:pPr>
    <w:rPr>
      <w:rFonts w:ascii="宋体" w:eastAsia="宋体"/>
      <w:szCs w:val="21"/>
    </w:rPr>
  </w:style>
  <w:style w:type="paragraph" w:customStyle="1" w:styleId="af">
    <w:name w:val="附录字母编号列项（一级）"/>
    <w:qFormat/>
    <w:pPr>
      <w:numPr>
        <w:numId w:val="18"/>
      </w:numPr>
    </w:pPr>
    <w:rPr>
      <w:rFonts w:ascii="宋体"/>
      <w:sz w:val="21"/>
    </w:rPr>
  </w:style>
  <w:style w:type="paragraph" w:customStyle="1" w:styleId="afffffff2">
    <w:name w:val="列项说明"/>
    <w:basedOn w:val="af8"/>
    <w:qFormat/>
    <w:pPr>
      <w:adjustRightInd w:val="0"/>
      <w:spacing w:line="320" w:lineRule="exact"/>
      <w:ind w:leftChars="200" w:left="400" w:hangingChars="200" w:hanging="200"/>
      <w:jc w:val="left"/>
      <w:textAlignment w:val="baseline"/>
    </w:pPr>
    <w:rPr>
      <w:rFonts w:ascii="宋体" w:eastAsia="宋体" w:cs="Times New Roman"/>
      <w:kern w:val="0"/>
      <w:szCs w:val="20"/>
    </w:rPr>
  </w:style>
  <w:style w:type="paragraph" w:customStyle="1" w:styleId="afffffff3">
    <w:name w:val="列项说明数字编号"/>
    <w:qFormat/>
    <w:pPr>
      <w:ind w:leftChars="400" w:left="600" w:hangingChars="200" w:hanging="200"/>
    </w:pPr>
    <w:rPr>
      <w:rFonts w:ascii="宋体"/>
      <w:sz w:val="21"/>
    </w:rPr>
  </w:style>
  <w:style w:type="paragraph" w:customStyle="1" w:styleId="afffffff4">
    <w:name w:val="目次、索引正文"/>
    <w:qFormat/>
    <w:pPr>
      <w:spacing w:line="320" w:lineRule="exact"/>
      <w:jc w:val="both"/>
    </w:pPr>
    <w:rPr>
      <w:rFonts w:ascii="宋体"/>
      <w:sz w:val="21"/>
    </w:rPr>
  </w:style>
  <w:style w:type="paragraph" w:customStyle="1" w:styleId="afffffff5">
    <w:name w:val="其他标准标志"/>
    <w:basedOn w:val="afffff6"/>
    <w:qFormat/>
    <w:pPr>
      <w:framePr w:w="6101" w:wrap="around" w:vAnchor="page" w:hAnchor="page" w:x="4673" w:y="942"/>
    </w:pPr>
    <w:rPr>
      <w:w w:val="130"/>
    </w:rPr>
  </w:style>
  <w:style w:type="paragraph" w:customStyle="1" w:styleId="afffffff6">
    <w:name w:val="其他标准称谓"/>
    <w:next w:val="a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7">
    <w:name w:val="其他发布部门"/>
    <w:basedOn w:val="afffffe"/>
    <w:qFormat/>
    <w:pPr>
      <w:framePr w:wrap="around"/>
    </w:pPr>
  </w:style>
  <w:style w:type="paragraph" w:customStyle="1" w:styleId="afffffff8">
    <w:name w:val="前言、引言标题"/>
    <w:next w:val="afff6"/>
    <w:qFormat/>
    <w:pPr>
      <w:keepNext/>
      <w:pageBreakBefore/>
      <w:shd w:val="clear" w:color="FFFFFF" w:fill="FFFFFF"/>
      <w:spacing w:before="640" w:after="560"/>
      <w:jc w:val="center"/>
      <w:outlineLvl w:val="0"/>
    </w:pPr>
    <w:rPr>
      <w:rFonts w:ascii="黑体" w:eastAsia="黑体"/>
      <w:sz w:val="32"/>
    </w:rPr>
  </w:style>
  <w:style w:type="paragraph" w:customStyle="1" w:styleId="afffffff9">
    <w:name w:val="三级无"/>
    <w:basedOn w:val="a7"/>
    <w:qFormat/>
    <w:pPr>
      <w:spacing w:beforeLines="0" w:afterLines="0"/>
    </w:pPr>
    <w:rPr>
      <w:rFonts w:ascii="宋体" w:eastAsia="宋体"/>
    </w:rPr>
  </w:style>
  <w:style w:type="paragraph" w:customStyle="1" w:styleId="afffffffa">
    <w:name w:val="实施日期"/>
    <w:basedOn w:val="ac"/>
    <w:qFormat/>
    <w:pPr>
      <w:framePr w:wrap="around"/>
    </w:pPr>
  </w:style>
  <w:style w:type="paragraph" w:customStyle="1" w:styleId="afffffffb">
    <w:name w:val="示例后文字"/>
    <w:basedOn w:val="afff6"/>
    <w:next w:val="afff6"/>
    <w:qFormat/>
    <w:pPr>
      <w:ind w:firstLine="360"/>
    </w:pPr>
    <w:rPr>
      <w:sz w:val="18"/>
    </w:rPr>
  </w:style>
  <w:style w:type="paragraph" w:customStyle="1" w:styleId="afffffffc">
    <w:name w:val="首示例"/>
    <w:next w:val="afff6"/>
    <w:link w:val="Char3"/>
    <w:qFormat/>
    <w:pPr>
      <w:tabs>
        <w:tab w:val="left" w:pos="360"/>
        <w:tab w:val="left" w:pos="839"/>
      </w:tabs>
      <w:ind w:left="839"/>
    </w:pPr>
    <w:rPr>
      <w:rFonts w:ascii="宋体" w:hAnsi="宋体"/>
      <w:kern w:val="2"/>
      <w:sz w:val="18"/>
      <w:szCs w:val="18"/>
    </w:rPr>
  </w:style>
  <w:style w:type="character" w:customStyle="1" w:styleId="Char3">
    <w:name w:val="首示例 Char"/>
    <w:link w:val="afffffffc"/>
    <w:qFormat/>
    <w:rPr>
      <w:rFonts w:ascii="宋体" w:eastAsia="宋体" w:hAnsi="宋体" w:cs="Times New Roman"/>
      <w:sz w:val="18"/>
      <w:szCs w:val="18"/>
    </w:rPr>
  </w:style>
  <w:style w:type="paragraph" w:customStyle="1" w:styleId="afffffffd">
    <w:name w:val="四级无"/>
    <w:basedOn w:val="a5"/>
    <w:qFormat/>
  </w:style>
  <w:style w:type="paragraph" w:customStyle="1" w:styleId="afffffffe">
    <w:name w:val="条文脚注"/>
    <w:basedOn w:val="afff9"/>
    <w:qFormat/>
    <w:pPr>
      <w:ind w:firstLine="0"/>
      <w:jc w:val="both"/>
    </w:pPr>
  </w:style>
  <w:style w:type="paragraph" w:customStyle="1" w:styleId="affffffff">
    <w:name w:val="图标脚注说明"/>
    <w:basedOn w:val="afff6"/>
    <w:qFormat/>
    <w:pPr>
      <w:ind w:left="840" w:firstLineChars="0" w:hanging="420"/>
    </w:pPr>
    <w:rPr>
      <w:sz w:val="18"/>
      <w:szCs w:val="18"/>
    </w:rPr>
  </w:style>
  <w:style w:type="paragraph" w:customStyle="1" w:styleId="affffffff0">
    <w:name w:val="图表脚注说明"/>
    <w:basedOn w:val="af8"/>
    <w:qFormat/>
    <w:pPr>
      <w:tabs>
        <w:tab w:val="left" w:pos="0"/>
      </w:tabs>
      <w:ind w:left="720" w:hanging="357"/>
    </w:pPr>
    <w:rPr>
      <w:rFonts w:ascii="宋体" w:eastAsia="宋体" w:cs="Times New Roman"/>
      <w:sz w:val="18"/>
      <w:szCs w:val="18"/>
    </w:rPr>
  </w:style>
  <w:style w:type="paragraph" w:customStyle="1" w:styleId="affffffff1">
    <w:name w:val="图的脚注"/>
    <w:next w:val="afff6"/>
    <w:qFormat/>
    <w:pPr>
      <w:widowControl w:val="0"/>
      <w:ind w:leftChars="200" w:left="840" w:hangingChars="200" w:hanging="420"/>
      <w:jc w:val="both"/>
    </w:pPr>
    <w:rPr>
      <w:rFonts w:ascii="宋体"/>
      <w:sz w:val="18"/>
    </w:rPr>
  </w:style>
  <w:style w:type="character" w:customStyle="1" w:styleId="affffffff2">
    <w:name w:val="文档结构图 字符"/>
    <w:basedOn w:val="af9"/>
    <w:uiPriority w:val="99"/>
    <w:semiHidden/>
    <w:qFormat/>
    <w:rPr>
      <w:rFonts w:ascii="Microsoft YaHei UI" w:eastAsia="Microsoft YaHei UI"/>
      <w:sz w:val="18"/>
      <w:szCs w:val="18"/>
    </w:rPr>
  </w:style>
  <w:style w:type="paragraph" w:customStyle="1" w:styleId="aff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a">
    <w:name w:val="五级无"/>
    <w:basedOn w:val="a2"/>
    <w:qFormat/>
    <w:pPr>
      <w:numPr>
        <w:ilvl w:val="5"/>
        <w:numId w:val="7"/>
      </w:numPr>
      <w:spacing w:beforeLines="0" w:afterLines="0"/>
      <w:outlineLvl w:val="6"/>
    </w:pPr>
    <w:rPr>
      <w:rFonts w:ascii="宋体" w:eastAsia="宋体"/>
    </w:rPr>
  </w:style>
  <w:style w:type="paragraph" w:customStyle="1" w:styleId="affffffff4">
    <w:name w:val="一级无"/>
    <w:basedOn w:val="a1"/>
    <w:qFormat/>
    <w:pPr>
      <w:spacing w:beforeLines="0" w:afterLines="0"/>
    </w:pPr>
    <w:rPr>
      <w:rFonts w:ascii="宋体" w:eastAsia="宋体"/>
    </w:rPr>
  </w:style>
  <w:style w:type="paragraph" w:customStyle="1" w:styleId="1f">
    <w:name w:val="1"/>
    <w:qFormat/>
    <w:pPr>
      <w:widowControl w:val="0"/>
      <w:jc w:val="both"/>
    </w:pPr>
    <w:rPr>
      <w:rFonts w:asciiTheme="minorHAnsi" w:eastAsiaTheme="minorEastAsia" w:hAnsiTheme="minorHAnsi" w:cstheme="minorBidi"/>
      <w:kern w:val="2"/>
      <w:sz w:val="21"/>
      <w:szCs w:val="22"/>
    </w:rPr>
  </w:style>
  <w:style w:type="paragraph" w:customStyle="1" w:styleId="ad">
    <w:name w:val="正文表标题"/>
    <w:next w:val="afff6"/>
    <w:qFormat/>
    <w:pPr>
      <w:numPr>
        <w:numId w:val="13"/>
      </w:numPr>
      <w:spacing w:beforeLines="50" w:before="50" w:afterLines="50" w:after="50"/>
      <w:jc w:val="center"/>
    </w:pPr>
    <w:rPr>
      <w:rFonts w:ascii="黑体" w:eastAsia="黑体" w:hAnsi="黑体"/>
      <w:sz w:val="21"/>
      <w:szCs w:val="21"/>
    </w:rPr>
  </w:style>
  <w:style w:type="paragraph" w:customStyle="1" w:styleId="affffffff5">
    <w:name w:val="正文公式编号制表符"/>
    <w:basedOn w:val="afff6"/>
    <w:next w:val="afff6"/>
    <w:qFormat/>
    <w:pPr>
      <w:ind w:firstLineChars="0" w:firstLine="0"/>
    </w:pPr>
  </w:style>
  <w:style w:type="paragraph" w:customStyle="1" w:styleId="affffffff6">
    <w:name w:val="正文图标题"/>
    <w:next w:val="afff6"/>
    <w:qFormat/>
    <w:rsid w:val="00280F6D"/>
    <w:pPr>
      <w:snapToGrid w:val="0"/>
      <w:spacing w:beforeLines="50" w:before="120" w:afterLines="50" w:after="120"/>
      <w:jc w:val="center"/>
    </w:pPr>
    <w:rPr>
      <w:rFonts w:ascii="黑体" w:eastAsia="黑体"/>
      <w:sz w:val="21"/>
    </w:rPr>
  </w:style>
  <w:style w:type="paragraph" w:customStyle="1" w:styleId="affffffff7">
    <w:name w:val="终结线"/>
    <w:basedOn w:val="af8"/>
    <w:qFormat/>
    <w:pPr>
      <w:framePr w:hSpace="181" w:vSpace="181" w:wrap="around" w:vAnchor="text" w:hAnchor="margin" w:xAlign="center" w:y="285"/>
    </w:pPr>
    <w:rPr>
      <w:rFonts w:eastAsia="宋体" w:cs="Times New Roman"/>
      <w:szCs w:val="24"/>
    </w:rPr>
  </w:style>
  <w:style w:type="paragraph" w:customStyle="1" w:styleId="affffffff8">
    <w:name w:val="其他发布日期"/>
    <w:basedOn w:val="ac"/>
    <w:qFormat/>
    <w:pPr>
      <w:framePr w:wrap="around" w:vAnchor="page" w:hAnchor="text" w:x="1419"/>
    </w:pPr>
  </w:style>
  <w:style w:type="paragraph" w:customStyle="1" w:styleId="affffffff9">
    <w:name w:val="其他实施日期"/>
    <w:basedOn w:val="afffffffa"/>
    <w:qFormat/>
    <w:pPr>
      <w:framePr w:wrap="around" w:vAnchor="page" w:hAnchor="text"/>
      <w:jc w:val="right"/>
    </w:pPr>
  </w:style>
  <w:style w:type="paragraph" w:customStyle="1" w:styleId="2b">
    <w:name w:val="封面标准名称2"/>
    <w:basedOn w:val="affffff0"/>
    <w:qFormat/>
    <w:pPr>
      <w:framePr w:wrap="around" w:y="4469"/>
      <w:spacing w:beforeLines="630"/>
    </w:pPr>
  </w:style>
  <w:style w:type="paragraph" w:customStyle="1" w:styleId="2c">
    <w:name w:val="封面标准英文名称2"/>
    <w:basedOn w:val="affffff1"/>
    <w:qFormat/>
    <w:pPr>
      <w:framePr w:wrap="around" w:y="4469"/>
    </w:pPr>
  </w:style>
  <w:style w:type="paragraph" w:customStyle="1" w:styleId="2d">
    <w:name w:val="封面一致性程度标识2"/>
    <w:basedOn w:val="affffff2"/>
    <w:qFormat/>
    <w:pPr>
      <w:framePr w:wrap="around" w:y="4469"/>
    </w:pPr>
  </w:style>
  <w:style w:type="paragraph" w:customStyle="1" w:styleId="2e">
    <w:name w:val="封面标准文稿类别2"/>
    <w:basedOn w:val="affffff3"/>
    <w:qFormat/>
    <w:pPr>
      <w:framePr w:wrap="around" w:y="4469"/>
    </w:pPr>
  </w:style>
  <w:style w:type="paragraph" w:customStyle="1" w:styleId="2f">
    <w:name w:val="封面标准文稿编辑信息2"/>
    <w:basedOn w:val="af1"/>
    <w:qFormat/>
    <w:pPr>
      <w:framePr w:wrap="around" w:y="4469"/>
    </w:pPr>
  </w:style>
  <w:style w:type="paragraph" w:customStyle="1" w:styleId="Char4">
    <w:name w:val="正文（首行缩进两字） Char"/>
    <w:basedOn w:val="af8"/>
    <w:next w:val="af8"/>
    <w:qFormat/>
    <w:pPr>
      <w:overflowPunct w:val="0"/>
      <w:snapToGrid w:val="0"/>
      <w:spacing w:beforeLines="10" w:line="312" w:lineRule="auto"/>
      <w:ind w:firstLineChars="200" w:firstLine="200"/>
    </w:pPr>
    <w:rPr>
      <w:rFonts w:ascii="Arial" w:eastAsia="宋体" w:hAnsi="Arial" w:cs="Arial"/>
      <w:bCs/>
      <w:szCs w:val="21"/>
    </w:rPr>
  </w:style>
  <w:style w:type="character" w:customStyle="1" w:styleId="affffffffa">
    <w:name w:val="正文首行缩进 字符"/>
    <w:basedOn w:val="aff8"/>
    <w:uiPriority w:val="99"/>
    <w:semiHidden/>
    <w:qFormat/>
  </w:style>
  <w:style w:type="character" w:customStyle="1" w:styleId="affffffffb">
    <w:name w:val="标题 字符"/>
    <w:basedOn w:val="af9"/>
    <w:uiPriority w:val="10"/>
    <w:qFormat/>
    <w:rPr>
      <w:rFonts w:asciiTheme="majorHAnsi" w:eastAsiaTheme="majorEastAsia" w:hAnsiTheme="majorHAnsi" w:cstheme="majorBidi"/>
      <w:b/>
      <w:bCs/>
      <w:sz w:val="32"/>
      <w:szCs w:val="32"/>
    </w:rPr>
  </w:style>
  <w:style w:type="character" w:customStyle="1" w:styleId="affffffffc">
    <w:name w:val="日期 字符"/>
    <w:basedOn w:val="af9"/>
    <w:uiPriority w:val="99"/>
    <w:semiHidden/>
    <w:qFormat/>
  </w:style>
  <w:style w:type="character" w:customStyle="1" w:styleId="affffffffd">
    <w:name w:val="注释标题 字符"/>
    <w:basedOn w:val="af9"/>
    <w:uiPriority w:val="99"/>
    <w:semiHidden/>
    <w:qFormat/>
  </w:style>
  <w:style w:type="paragraph" w:customStyle="1" w:styleId="2f0">
    <w:name w:val="副标题2"/>
    <w:basedOn w:val="af8"/>
    <w:qFormat/>
    <w:pPr>
      <w:spacing w:before="240" w:after="60" w:line="312" w:lineRule="auto"/>
      <w:jc w:val="center"/>
      <w:outlineLvl w:val="1"/>
    </w:pPr>
    <w:rPr>
      <w:rFonts w:ascii="Arial" w:eastAsia="宋体" w:hAnsi="Arial" w:cs="Times New Roman"/>
      <w:b/>
      <w:kern w:val="28"/>
      <w:sz w:val="32"/>
      <w:szCs w:val="21"/>
    </w:rPr>
  </w:style>
  <w:style w:type="character" w:customStyle="1" w:styleId="affffffffe">
    <w:name w:val="纯文本 字符"/>
    <w:basedOn w:val="af9"/>
    <w:uiPriority w:val="99"/>
    <w:semiHidden/>
    <w:qFormat/>
    <w:rPr>
      <w:rFonts w:asciiTheme="minorEastAsia" w:hAnsi="Courier New" w:cs="Courier New"/>
    </w:rPr>
  </w:style>
  <w:style w:type="character" w:customStyle="1" w:styleId="Char5">
    <w:name w:val="批注文字 Char"/>
    <w:qFormat/>
    <w:rPr>
      <w:rFonts w:ascii="Arial" w:hAnsi="Arial"/>
      <w:kern w:val="2"/>
      <w:sz w:val="21"/>
      <w:szCs w:val="21"/>
    </w:rPr>
  </w:style>
  <w:style w:type="paragraph" w:customStyle="1" w:styleId="afffffffff">
    <w:name w:val="图片"/>
    <w:basedOn w:val="af8"/>
    <w:next w:val="aff2"/>
    <w:qFormat/>
    <w:pPr>
      <w:keepNext/>
      <w:widowControl/>
      <w:spacing w:line="300" w:lineRule="auto"/>
      <w:jc w:val="left"/>
    </w:pPr>
    <w:rPr>
      <w:rFonts w:ascii="黑体" w:eastAsia="黑体" w:hAnsi="Arial" w:cs="Times New Roman"/>
      <w:kern w:val="0"/>
      <w:szCs w:val="21"/>
    </w:rPr>
  </w:style>
  <w:style w:type="character" w:customStyle="1" w:styleId="afffffffff0">
    <w:name w:val="宏文本 字符"/>
    <w:basedOn w:val="af9"/>
    <w:uiPriority w:val="99"/>
    <w:semiHidden/>
    <w:qFormat/>
    <w:rPr>
      <w:rFonts w:ascii="Courier New" w:eastAsia="宋体" w:hAnsi="Courier New" w:cs="Courier New"/>
      <w:sz w:val="24"/>
      <w:szCs w:val="24"/>
    </w:rPr>
  </w:style>
  <w:style w:type="character" w:customStyle="1" w:styleId="afffffffff1">
    <w:name w:val="正文文本缩进 字符"/>
    <w:basedOn w:val="af9"/>
    <w:uiPriority w:val="99"/>
    <w:semiHidden/>
    <w:qFormat/>
  </w:style>
  <w:style w:type="paragraph" w:customStyle="1" w:styleId="afffffffff2">
    <w:name w:val="块引用"/>
    <w:basedOn w:val="aff7"/>
    <w:qFormat/>
    <w:pPr>
      <w:keepLines/>
      <w:widowControl/>
      <w:pBdr>
        <w:left w:val="single" w:sz="36" w:space="3" w:color="808080"/>
        <w:bottom w:val="single" w:sz="48" w:space="3" w:color="FFFFFF"/>
      </w:pBdr>
      <w:spacing w:beforeLines="10" w:afterLines="10" w:line="360" w:lineRule="atLeast"/>
      <w:ind w:left="2109" w:right="284" w:hanging="635"/>
      <w:jc w:val="center"/>
    </w:pPr>
    <w:rPr>
      <w:rFonts w:ascii="Arial" w:eastAsia="宋体" w:hAnsi="Arial" w:cs="Arial"/>
      <w:bCs/>
      <w:kern w:val="0"/>
      <w:sz w:val="18"/>
      <w:szCs w:val="18"/>
    </w:rPr>
  </w:style>
  <w:style w:type="paragraph" w:customStyle="1" w:styleId="afffffffff3">
    <w:name w:val="基准标题"/>
    <w:basedOn w:val="af8"/>
    <w:next w:val="aff7"/>
    <w:qFormat/>
    <w:pPr>
      <w:keepNext/>
      <w:keepLines/>
      <w:widowControl/>
      <w:spacing w:before="140" w:line="220" w:lineRule="atLeast"/>
      <w:jc w:val="left"/>
    </w:pPr>
    <w:rPr>
      <w:rFonts w:ascii="Arial" w:eastAsia="宋体" w:hAnsi="Arial" w:cs="Times New Roman"/>
      <w:spacing w:val="-4"/>
      <w:kern w:val="28"/>
      <w:sz w:val="22"/>
      <w:szCs w:val="21"/>
    </w:rPr>
  </w:style>
  <w:style w:type="paragraph" w:customStyle="1" w:styleId="afffffffff4">
    <w:name w:val="基准页眉样式"/>
    <w:basedOn w:val="af8"/>
    <w:qFormat/>
    <w:pPr>
      <w:keepLines/>
      <w:widowControl/>
      <w:tabs>
        <w:tab w:val="center" w:pos="-18551"/>
        <w:tab w:val="right" w:pos="4320"/>
      </w:tabs>
      <w:spacing w:line="300" w:lineRule="auto"/>
      <w:jc w:val="left"/>
    </w:pPr>
    <w:rPr>
      <w:rFonts w:ascii="Arial" w:eastAsia="宋体" w:hAnsi="Arial" w:cs="Times New Roman"/>
      <w:spacing w:val="-4"/>
      <w:kern w:val="0"/>
      <w:szCs w:val="21"/>
    </w:rPr>
  </w:style>
  <w:style w:type="paragraph" w:customStyle="1" w:styleId="afffffffff5">
    <w:name w:val="副题目 – 封页"/>
    <w:basedOn w:val="afffffffff6"/>
    <w:next w:val="aff7"/>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6">
    <w:name w:val="题目封页"/>
    <w:basedOn w:val="afffffffff3"/>
    <w:next w:val="afffffffff5"/>
    <w:qFormat/>
    <w:pPr>
      <w:spacing w:before="1800" w:line="240" w:lineRule="atLeast"/>
      <w:jc w:val="center"/>
    </w:pPr>
    <w:rPr>
      <w:rFonts w:ascii="黑体" w:eastAsia="黑体"/>
      <w:b/>
      <w:spacing w:val="0"/>
      <w:sz w:val="52"/>
    </w:rPr>
  </w:style>
  <w:style w:type="paragraph" w:customStyle="1" w:styleId="afffffffff7">
    <w:name w:val="回信地址"/>
    <w:basedOn w:val="af8"/>
    <w:qFormat/>
    <w:pPr>
      <w:keepLines/>
      <w:framePr w:w="2160" w:h="1200" w:wrap="notBeside" w:vAnchor="page" w:hAnchor="page" w:x="9241" w:y="673" w:anchorLock="1"/>
      <w:widowControl/>
      <w:spacing w:line="220" w:lineRule="atLeast"/>
      <w:jc w:val="left"/>
    </w:pPr>
    <w:rPr>
      <w:rFonts w:ascii="Arial" w:eastAsia="宋体" w:hAnsi="Arial" w:cs="Times New Roman"/>
      <w:kern w:val="0"/>
      <w:sz w:val="15"/>
      <w:szCs w:val="21"/>
    </w:rPr>
  </w:style>
  <w:style w:type="paragraph" w:customStyle="1" w:styleId="afffffffff8">
    <w:name w:val="公司名"/>
    <w:basedOn w:val="afffffffff9"/>
    <w:qFormat/>
    <w:pPr>
      <w:spacing w:before="0"/>
    </w:pPr>
  </w:style>
  <w:style w:type="paragraph" w:customStyle="1" w:styleId="afffffffff9">
    <w:name w:val="_标准名称"/>
    <w:basedOn w:val="af8"/>
    <w:next w:val="aff7"/>
    <w:qFormat/>
    <w:pPr>
      <w:snapToGrid w:val="0"/>
      <w:spacing w:before="567" w:after="680"/>
      <w:jc w:val="center"/>
    </w:pPr>
    <w:rPr>
      <w:rFonts w:ascii="Arial" w:eastAsia="黑体" w:hAnsi="Arial" w:cs="Times New Roman"/>
      <w:sz w:val="32"/>
      <w:szCs w:val="32"/>
    </w:rPr>
  </w:style>
  <w:style w:type="paragraph" w:customStyle="1" w:styleId="afffffffffa">
    <w:name w:val="基准页脚样式"/>
    <w:basedOn w:val="af8"/>
    <w:qFormat/>
    <w:pPr>
      <w:keepLines/>
      <w:widowControl/>
      <w:spacing w:line="220" w:lineRule="atLeast"/>
      <w:jc w:val="left"/>
    </w:pPr>
    <w:rPr>
      <w:rFonts w:ascii="Arial" w:eastAsia="宋体" w:hAnsi="Arial" w:cs="Times New Roman"/>
      <w:kern w:val="0"/>
      <w:sz w:val="18"/>
      <w:szCs w:val="21"/>
    </w:rPr>
  </w:style>
  <w:style w:type="paragraph" w:customStyle="1" w:styleId="afffffffffb">
    <w:name w:val="基准索引样式"/>
    <w:basedOn w:val="af8"/>
    <w:qFormat/>
    <w:pPr>
      <w:widowControl/>
      <w:spacing w:line="220" w:lineRule="atLeast"/>
      <w:ind w:left="360"/>
      <w:jc w:val="left"/>
    </w:pPr>
    <w:rPr>
      <w:rFonts w:ascii="Arial" w:eastAsia="宋体" w:hAnsi="Arial" w:cs="Times New Roman"/>
      <w:kern w:val="0"/>
      <w:szCs w:val="21"/>
    </w:rPr>
  </w:style>
  <w:style w:type="paragraph" w:customStyle="1" w:styleId="afffffffffc">
    <w:name w:val="基准目录样式"/>
    <w:basedOn w:val="af8"/>
    <w:qFormat/>
    <w:pPr>
      <w:widowControl/>
      <w:tabs>
        <w:tab w:val="right" w:leader="dot" w:pos="-18551"/>
      </w:tabs>
      <w:spacing w:after="220" w:line="220" w:lineRule="atLeast"/>
      <w:jc w:val="left"/>
    </w:pPr>
    <w:rPr>
      <w:rFonts w:ascii="Arial" w:eastAsia="宋体" w:hAnsi="Arial" w:cs="Times New Roman"/>
      <w:kern w:val="0"/>
      <w:szCs w:val="21"/>
    </w:rPr>
  </w:style>
  <w:style w:type="character" w:customStyle="1" w:styleId="afffffffffd">
    <w:name w:val="标语"/>
    <w:qFormat/>
    <w:rPr>
      <w:i/>
      <w:spacing w:val="-6"/>
      <w:sz w:val="24"/>
    </w:rPr>
  </w:style>
  <w:style w:type="paragraph" w:customStyle="1" w:styleId="afffffffffe">
    <w:name w:val="部分标签"/>
    <w:basedOn w:val="afffffffff3"/>
    <w:next w:val="af8"/>
    <w:qFormat/>
    <w:pPr>
      <w:spacing w:before="400" w:after="440"/>
    </w:pPr>
    <w:rPr>
      <w:rFonts w:ascii="Times New Roman" w:hAnsi="Times New Roman"/>
      <w:spacing w:val="-30"/>
      <w:sz w:val="60"/>
    </w:rPr>
  </w:style>
  <w:style w:type="paragraph" w:customStyle="1" w:styleId="affffffffff">
    <w:name w:val="部分副题目"/>
    <w:basedOn w:val="af8"/>
    <w:next w:val="aff7"/>
    <w:qFormat/>
    <w:pPr>
      <w:keepNext/>
      <w:keepLines/>
      <w:widowControl/>
      <w:spacing w:after="160" w:line="400" w:lineRule="atLeast"/>
      <w:ind w:right="2160"/>
      <w:jc w:val="left"/>
    </w:pPr>
    <w:rPr>
      <w:rFonts w:ascii="Arial" w:eastAsia="宋体" w:hAnsi="Arial" w:cs="Times New Roman"/>
      <w:i/>
      <w:spacing w:val="-14"/>
      <w:kern w:val="28"/>
      <w:sz w:val="34"/>
      <w:szCs w:val="21"/>
    </w:rPr>
  </w:style>
  <w:style w:type="paragraph" w:customStyle="1" w:styleId="affffffffff0">
    <w:name w:val="部分题目"/>
    <w:basedOn w:val="afffffffff3"/>
    <w:next w:val="affffffffff"/>
    <w:qFormat/>
    <w:pPr>
      <w:spacing w:before="660" w:after="400" w:line="540" w:lineRule="atLeast"/>
      <w:ind w:right="2160"/>
    </w:pPr>
    <w:rPr>
      <w:rFonts w:ascii="Times New Roman" w:hAnsi="Times New Roman"/>
      <w:spacing w:val="-40"/>
      <w:sz w:val="60"/>
    </w:rPr>
  </w:style>
  <w:style w:type="paragraph" w:customStyle="1" w:styleId="affffffffff1">
    <w:name w:val="节标签"/>
    <w:basedOn w:val="afffffffff3"/>
    <w:next w:val="aff7"/>
    <w:qFormat/>
    <w:pPr>
      <w:spacing w:before="400" w:after="440"/>
    </w:pPr>
    <w:rPr>
      <w:rFonts w:ascii="Times New Roman" w:hAnsi="Times New Roman"/>
      <w:spacing w:val="-30"/>
      <w:sz w:val="60"/>
    </w:rPr>
  </w:style>
  <w:style w:type="paragraph" w:customStyle="1" w:styleId="affffffffff2">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eastAsia="黑体" w:hAnsi="Arial" w:cs="Times New Roman"/>
      <w:b w:val="0"/>
      <w:kern w:val="28"/>
      <w:position w:val="6"/>
      <w:szCs w:val="21"/>
    </w:rPr>
  </w:style>
  <w:style w:type="paragraph" w:customStyle="1" w:styleId="affffffffff3">
    <w:name w:val="偶页脚样式"/>
    <w:basedOn w:val="afff1"/>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4">
    <w:name w:val="偶页页眉样式"/>
    <w:basedOn w:val="afff3"/>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5">
    <w:name w:val="奇页脚样式"/>
    <w:basedOn w:val="afff1"/>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6">
    <w:name w:val="奇页页眉样式"/>
    <w:basedOn w:val="afff3"/>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character" w:customStyle="1" w:styleId="affffffffff7">
    <w:name w:val="上标"/>
    <w:qFormat/>
    <w:rPr>
      <w:b/>
      <w:vertAlign w:val="superscript"/>
    </w:rPr>
  </w:style>
  <w:style w:type="paragraph" w:customStyle="1" w:styleId="affffffffff8">
    <w:name w:val="首页脚样式"/>
    <w:basedOn w:val="afff1"/>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cs="Arial"/>
      <w:b/>
      <w:spacing w:val="-4"/>
      <w:kern w:val="0"/>
      <w:sz w:val="24"/>
      <w:szCs w:val="21"/>
    </w:rPr>
  </w:style>
  <w:style w:type="paragraph" w:customStyle="1" w:styleId="affffffffff9">
    <w:name w:val="首页页眉样式"/>
    <w:basedOn w:val="afff3"/>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a">
    <w:name w:val="_附录编号标题"/>
    <w:basedOn w:val="af8"/>
    <w:next w:val="1"/>
    <w:qFormat/>
    <w:pPr>
      <w:keepLines/>
      <w:snapToGrid w:val="0"/>
      <w:spacing w:before="567"/>
      <w:jc w:val="center"/>
    </w:pPr>
    <w:rPr>
      <w:rFonts w:ascii="Arial" w:eastAsia="黑体" w:hAnsi="Arial" w:cs="Times New Roman"/>
      <w:color w:val="000000"/>
      <w:szCs w:val="21"/>
    </w:rPr>
  </w:style>
  <w:style w:type="paragraph" w:customStyle="1" w:styleId="1">
    <w:name w:val="_附录标题1"/>
    <w:basedOn w:val="12"/>
    <w:next w:val="2f1"/>
    <w:qFormat/>
    <w:pPr>
      <w:numPr>
        <w:numId w:val="22"/>
      </w:numPr>
      <w:snapToGrid w:val="0"/>
      <w:spacing w:before="0" w:after="0" w:line="240" w:lineRule="auto"/>
      <w:jc w:val="left"/>
    </w:pPr>
    <w:rPr>
      <w:rFonts w:ascii="Arial" w:eastAsia="黑体" w:hAnsi="Arial" w:cs="Times New Roman"/>
      <w:color w:val="FFFFFF"/>
      <w:kern w:val="21"/>
      <w:sz w:val="18"/>
      <w:szCs w:val="21"/>
    </w:rPr>
  </w:style>
  <w:style w:type="paragraph" w:customStyle="1" w:styleId="2f1">
    <w:name w:val="_附录标题2"/>
    <w:basedOn w:val="23"/>
    <w:next w:val="affff"/>
    <w:qFormat/>
    <w:pPr>
      <w:keepLines w:val="0"/>
      <w:tabs>
        <w:tab w:val="left" w:pos="500"/>
      </w:tabs>
      <w:adjustRightInd w:val="0"/>
      <w:snapToGrid w:val="0"/>
      <w:spacing w:beforeLines="25" w:afterLines="15" w:line="240" w:lineRule="auto"/>
      <w:ind w:left="500" w:hanging="500"/>
      <w:jc w:val="left"/>
    </w:pPr>
    <w:rPr>
      <w:rFonts w:ascii="Arial" w:eastAsia="黑体" w:hAnsi="Arial" w:cs="Arial"/>
      <w:b w:val="0"/>
      <w:sz w:val="21"/>
      <w:szCs w:val="21"/>
    </w:rPr>
  </w:style>
  <w:style w:type="paragraph" w:customStyle="1" w:styleId="affffffffffb">
    <w:name w:val="_表格条文"/>
    <w:basedOn w:val="af8"/>
    <w:qFormat/>
    <w:pPr>
      <w:snapToGrid w:val="0"/>
      <w:spacing w:line="276" w:lineRule="auto"/>
      <w:jc w:val="center"/>
    </w:pPr>
    <w:rPr>
      <w:rFonts w:ascii="Arial" w:eastAsia="宋体" w:hAnsi="Arial" w:cs="Times New Roman"/>
      <w:color w:val="000000"/>
      <w:sz w:val="18"/>
      <w:szCs w:val="21"/>
    </w:rPr>
  </w:style>
  <w:style w:type="paragraph" w:customStyle="1" w:styleId="affffffffffc">
    <w:name w:val="_术语条目"/>
    <w:basedOn w:val="Char4"/>
    <w:next w:val="affffffffffd"/>
    <w:qFormat/>
    <w:pPr>
      <w:spacing w:beforeLines="0" w:line="276" w:lineRule="auto"/>
      <w:jc w:val="left"/>
    </w:pPr>
    <w:rPr>
      <w:rFonts w:eastAsia="黑体"/>
      <w:bCs w:val="0"/>
      <w:color w:val="000000"/>
    </w:rPr>
  </w:style>
  <w:style w:type="paragraph" w:customStyle="1" w:styleId="affffffffffd">
    <w:name w:val="_术语说明"/>
    <w:basedOn w:val="Char4"/>
    <w:qFormat/>
    <w:pPr>
      <w:spacing w:beforeLines="0" w:line="276" w:lineRule="auto"/>
    </w:pPr>
    <w:rPr>
      <w:color w:val="000000"/>
    </w:rPr>
  </w:style>
  <w:style w:type="character" w:customStyle="1" w:styleId="affffffffffe">
    <w:name w:val="着重强调"/>
    <w:qFormat/>
    <w:rPr>
      <w:rFonts w:ascii="Arial" w:hAnsi="Arial"/>
      <w:b/>
      <w:spacing w:val="-4"/>
    </w:rPr>
  </w:style>
  <w:style w:type="paragraph" w:customStyle="1" w:styleId="1f0">
    <w:name w:val="副标题1"/>
    <w:basedOn w:val="afff8"/>
    <w:next w:val="af8"/>
    <w:qFormat/>
    <w:pPr>
      <w:spacing w:before="360"/>
    </w:pPr>
    <w:rPr>
      <w:sz w:val="48"/>
    </w:rPr>
  </w:style>
  <w:style w:type="paragraph" w:customStyle="1" w:styleId="3233">
    <w:name w:val="样式 题目封页 + (西文) 华文中宋 (中文) 华文中宋 32 磅 黑色 两端对齐 段前: 3 磅 段后: 3 磅..."/>
    <w:basedOn w:val="afffffffff6"/>
    <w:qFormat/>
    <w:pPr>
      <w:spacing w:before="60" w:after="60" w:line="300" w:lineRule="auto"/>
      <w:jc w:val="both"/>
    </w:pPr>
    <w:rPr>
      <w:rFonts w:ascii="华文中宋" w:eastAsia="华文中宋" w:hAnsi="华文中宋" w:cs="宋体"/>
      <w:bCs/>
      <w:color w:val="000000"/>
      <w:spacing w:val="24"/>
      <w:kern w:val="2"/>
      <w:sz w:val="60"/>
      <w:szCs w:val="60"/>
    </w:rPr>
  </w:style>
  <w:style w:type="character" w:customStyle="1" w:styleId="Char6">
    <w:name w:val="批注框文本 Char"/>
    <w:uiPriority w:val="99"/>
    <w:qFormat/>
    <w:rPr>
      <w:rFonts w:ascii="Arial" w:hAnsi="Arial"/>
      <w:kern w:val="2"/>
      <w:sz w:val="18"/>
      <w:szCs w:val="18"/>
    </w:rPr>
  </w:style>
  <w:style w:type="character" w:customStyle="1" w:styleId="afffffffffff">
    <w:name w:val="副标题 字符"/>
    <w:basedOn w:val="af9"/>
    <w:uiPriority w:val="11"/>
    <w:qFormat/>
    <w:rPr>
      <w:b/>
      <w:bCs/>
      <w:kern w:val="28"/>
      <w:sz w:val="32"/>
      <w:szCs w:val="32"/>
    </w:rPr>
  </w:style>
  <w:style w:type="character" w:customStyle="1" w:styleId="2f2">
    <w:name w:val="正文文本缩进 2 字符"/>
    <w:basedOn w:val="af9"/>
    <w:uiPriority w:val="99"/>
    <w:semiHidden/>
    <w:qFormat/>
  </w:style>
  <w:style w:type="character" w:customStyle="1" w:styleId="39">
    <w:name w:val="正文文本缩进 3 字符"/>
    <w:basedOn w:val="af9"/>
    <w:uiPriority w:val="99"/>
    <w:semiHidden/>
    <w:qFormat/>
    <w:rPr>
      <w:sz w:val="16"/>
      <w:szCs w:val="16"/>
    </w:rPr>
  </w:style>
  <w:style w:type="paragraph" w:customStyle="1" w:styleId="30">
    <w:name w:val="_附录标题3"/>
    <w:basedOn w:val="31"/>
    <w:next w:val="affff"/>
    <w:qFormat/>
    <w:pPr>
      <w:keepLines w:val="0"/>
      <w:numPr>
        <w:ilvl w:val="2"/>
        <w:numId w:val="22"/>
      </w:numPr>
      <w:tabs>
        <w:tab w:val="left" w:pos="0"/>
        <w:tab w:val="left" w:pos="630"/>
      </w:tabs>
      <w:adjustRightInd w:val="0"/>
      <w:spacing w:beforeLines="15" w:afterLines="15" w:line="240" w:lineRule="auto"/>
      <w:ind w:left="697" w:hanging="697"/>
      <w:jc w:val="left"/>
    </w:pPr>
    <w:rPr>
      <w:rFonts w:ascii="Arial" w:eastAsia="黑体" w:hAnsi="Arial" w:cs="Arial"/>
      <w:b w:val="0"/>
      <w:kern w:val="0"/>
      <w:sz w:val="21"/>
      <w:szCs w:val="21"/>
    </w:rPr>
  </w:style>
  <w:style w:type="paragraph" w:customStyle="1" w:styleId="1f1">
    <w:name w:val="正文1"/>
    <w:qFormat/>
    <w:pPr>
      <w:widowControl w:val="0"/>
      <w:adjustRightInd w:val="0"/>
      <w:spacing w:line="312" w:lineRule="atLeast"/>
      <w:jc w:val="both"/>
      <w:textAlignment w:val="baseline"/>
    </w:pPr>
    <w:rPr>
      <w:rFonts w:ascii="宋体"/>
      <w:sz w:val="34"/>
    </w:rPr>
  </w:style>
  <w:style w:type="paragraph" w:customStyle="1" w:styleId="afffffffffff0">
    <w:name w:val="注释"/>
    <w:basedOn w:val="af8"/>
    <w:qFormat/>
    <w:pPr>
      <w:spacing w:beforeLines="10" w:line="264" w:lineRule="auto"/>
      <w:ind w:leftChars="200" w:left="400" w:rightChars="200" w:right="200" w:hangingChars="200" w:hanging="200"/>
    </w:pPr>
    <w:rPr>
      <w:rFonts w:ascii="Arial" w:eastAsia="宋体" w:hAnsi="Arial" w:cs="Arial"/>
      <w:bCs/>
      <w:szCs w:val="21"/>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afffffffffff1">
    <w:name w:val="样式 宋体"/>
    <w:qFormat/>
    <w:rPr>
      <w:rFonts w:ascii="宋体" w:eastAsia="宋体"/>
      <w:sz w:val="18"/>
    </w:rPr>
  </w:style>
  <w:style w:type="paragraph" w:customStyle="1" w:styleId="-">
    <w:name w:val="_题注-图"/>
    <w:basedOn w:val="aff2"/>
    <w:next w:val="affffb"/>
    <w:qFormat/>
    <w:pPr>
      <w:widowControl/>
      <w:snapToGrid w:val="0"/>
      <w:spacing w:beforeLines="15" w:afterLines="15"/>
      <w:jc w:val="center"/>
    </w:pPr>
    <w:rPr>
      <w:rFonts w:cs="Times New Roman"/>
      <w:sz w:val="21"/>
      <w:szCs w:val="21"/>
    </w:rPr>
  </w:style>
  <w:style w:type="character" w:customStyle="1" w:styleId="Char7">
    <w:name w:val="批注主题 Char"/>
    <w:qFormat/>
    <w:rPr>
      <w:rFonts w:ascii="Arial" w:hAnsi="Arial"/>
      <w:b/>
      <w:bCs/>
      <w:kern w:val="2"/>
      <w:sz w:val="21"/>
      <w:szCs w:val="21"/>
    </w:rPr>
  </w:style>
  <w:style w:type="paragraph" w:customStyle="1" w:styleId="afffffffffff2">
    <w:name w:val="连续正文文字"/>
    <w:basedOn w:val="aff7"/>
    <w:qFormat/>
    <w:pPr>
      <w:keepNext/>
      <w:widowControl/>
      <w:spacing w:beforeLines="15" w:afterLines="10" w:line="360" w:lineRule="atLeast"/>
      <w:ind w:left="357" w:firstLine="425"/>
      <w:jc w:val="center"/>
    </w:pPr>
    <w:rPr>
      <w:rFonts w:ascii="Arial" w:eastAsia="宋体" w:hAnsi="Arial" w:cs="Arial"/>
      <w:bCs/>
      <w:kern w:val="0"/>
      <w:sz w:val="18"/>
      <w:szCs w:val="18"/>
    </w:rPr>
  </w:style>
  <w:style w:type="character" w:customStyle="1" w:styleId="2f3">
    <w:name w:val="正文文本 2 字符"/>
    <w:basedOn w:val="af9"/>
    <w:uiPriority w:val="99"/>
    <w:semiHidden/>
    <w:qFormat/>
  </w:style>
  <w:style w:type="paragraph" w:customStyle="1" w:styleId="CharChar1">
    <w:name w:val="正文（首行缩进两字） Char Char1"/>
    <w:basedOn w:val="af8"/>
    <w:next w:val="af8"/>
    <w:qFormat/>
    <w:pPr>
      <w:spacing w:beforeLines="25" w:line="300" w:lineRule="auto"/>
      <w:ind w:firstLineChars="200" w:firstLine="420"/>
    </w:pPr>
    <w:rPr>
      <w:rFonts w:ascii="Arial" w:eastAsia="宋体" w:hAnsi="Arial" w:cs="Arial"/>
      <w:bCs/>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8">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3"/>
    <w:qFormat/>
    <w:pPr>
      <w:numPr>
        <w:numId w:val="23"/>
      </w:numPr>
      <w:snapToGrid w:val="0"/>
      <w:spacing w:line="276" w:lineRule="auto"/>
    </w:pPr>
  </w:style>
  <w:style w:type="paragraph" w:customStyle="1" w:styleId="1f2">
    <w:name w:val="_列项接续1"/>
    <w:basedOn w:val="affa"/>
    <w:qFormat/>
    <w:pPr>
      <w:spacing w:after="0" w:line="276" w:lineRule="auto"/>
      <w:ind w:leftChars="400" w:left="400"/>
    </w:pPr>
    <w:rPr>
      <w:color w:val="000000"/>
    </w:rPr>
  </w:style>
  <w:style w:type="paragraph" w:customStyle="1" w:styleId="1f3">
    <w:name w:val="_列项符号1"/>
    <w:basedOn w:val="aff3"/>
    <w:qFormat/>
    <w:pPr>
      <w:snapToGrid w:val="0"/>
      <w:spacing w:line="276" w:lineRule="auto"/>
      <w:ind w:leftChars="200" w:left="400" w:hangingChars="200" w:hanging="200"/>
    </w:pPr>
    <w:rPr>
      <w:color w:val="000000"/>
    </w:rPr>
  </w:style>
  <w:style w:type="paragraph" w:customStyle="1" w:styleId="33075">
    <w:name w:val="样式 首页脚样式 + 黑色 段前: 3 磅 段后: 3 磅 底端: (单实线 自动设置  0.75 磅 行宽 距正文..."/>
    <w:basedOn w:val="affffffffff8"/>
    <w:qFormat/>
    <w:pPr>
      <w:pBdr>
        <w:bottom w:val="single" w:sz="6" w:space="0" w:color="auto"/>
      </w:pBdr>
      <w:snapToGrid w:val="0"/>
      <w:spacing w:before="0"/>
    </w:pPr>
    <w:rPr>
      <w:rFonts w:cs="宋体"/>
      <w:b w:val="0"/>
      <w:bCs/>
      <w:color w:val="000000"/>
      <w:sz w:val="28"/>
      <w:szCs w:val="20"/>
    </w:rPr>
  </w:style>
  <w:style w:type="paragraph" w:customStyle="1" w:styleId="512">
    <w:name w:val="样式 标题 5 + 黑色 段前: 1.2 磅"/>
    <w:basedOn w:val="af8"/>
    <w:qFormat/>
    <w:pPr>
      <w:numPr>
        <w:ilvl w:val="4"/>
        <w:numId w:val="24"/>
      </w:numPr>
      <w:spacing w:line="300" w:lineRule="auto"/>
    </w:pPr>
    <w:rPr>
      <w:rFonts w:ascii="Arial" w:eastAsia="宋体" w:hAnsi="Arial" w:cs="Times New Roman"/>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line="240" w:lineRule="auto"/>
      <w:ind w:leftChars="100" w:left="100" w:rightChars="100" w:right="100"/>
    </w:pPr>
    <w:rPr>
      <w:rFonts w:ascii="Arial" w:eastAsia="宋体" w:hAnsi="Arial" w:cs="宋体"/>
      <w:caps/>
      <w:kern w:val="2"/>
      <w:sz w:val="21"/>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8"/>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kern w:val="0"/>
      <w:szCs w:val="20"/>
    </w:rPr>
  </w:style>
  <w:style w:type="paragraph" w:customStyle="1" w:styleId="10">
    <w:name w:val="_列表编号1"/>
    <w:basedOn w:val="aff"/>
    <w:qFormat/>
    <w:pPr>
      <w:numPr>
        <w:numId w:val="25"/>
      </w:numPr>
      <w:spacing w:beforeLines="0" w:line="276" w:lineRule="auto"/>
    </w:pPr>
  </w:style>
  <w:style w:type="paragraph" w:customStyle="1" w:styleId="21">
    <w:name w:val="_列表编号2"/>
    <w:basedOn w:val="aff"/>
    <w:qFormat/>
    <w:pPr>
      <w:numPr>
        <w:numId w:val="26"/>
      </w:numPr>
      <w:snapToGrid w:val="0"/>
      <w:spacing w:beforeLines="0" w:line="276" w:lineRule="auto"/>
    </w:pPr>
  </w:style>
  <w:style w:type="paragraph" w:customStyle="1" w:styleId="3">
    <w:name w:val="_列项符号3"/>
    <w:basedOn w:val="aff3"/>
    <w:qFormat/>
    <w:pPr>
      <w:numPr>
        <w:numId w:val="27"/>
      </w:numPr>
      <w:snapToGrid w:val="0"/>
      <w:spacing w:line="276" w:lineRule="auto"/>
      <w:ind w:leftChars="600" w:left="600" w:hangingChars="800" w:hanging="800"/>
    </w:pPr>
  </w:style>
  <w:style w:type="paragraph" w:customStyle="1" w:styleId="5015015">
    <w:name w:val="样式 标题 5 + 段前: 0.15 行 段后: 0.15 行"/>
    <w:basedOn w:val="50"/>
    <w:qFormat/>
    <w:pPr>
      <w:numPr>
        <w:ilvl w:val="4"/>
        <w:numId w:val="28"/>
      </w:numPr>
      <w:snapToGrid w:val="0"/>
      <w:spacing w:beforeLines="15" w:afterLines="15" w:line="240" w:lineRule="auto"/>
    </w:pPr>
    <w:rPr>
      <w:rFonts w:ascii="Arial" w:eastAsia="黑体" w:hAnsi="Arial" w:cs="宋体"/>
      <w:b w:val="0"/>
      <w:bCs w:val="0"/>
      <w:sz w:val="21"/>
      <w:szCs w:val="20"/>
    </w:rPr>
  </w:style>
  <w:style w:type="paragraph" w:customStyle="1" w:styleId="-0">
    <w:name w:val="_题注-表"/>
    <w:basedOn w:val="-"/>
    <w:next w:val="affffb"/>
    <w:qFormat/>
    <w:pPr>
      <w:keepNext/>
      <w:widowControl w:val="0"/>
    </w:pPr>
  </w:style>
  <w:style w:type="paragraph" w:customStyle="1" w:styleId="afffffffffff3">
    <w:name w:val="表头"/>
    <w:basedOn w:val="af8"/>
    <w:qFormat/>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afffffffffff4">
    <w:name w:val="_图表编号"/>
    <w:basedOn w:val="aff2"/>
    <w:next w:val="affffb"/>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1"/>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5">
    <w:name w:val="工程建设款标题"/>
    <w:basedOn w:val="af8"/>
    <w:qFormat/>
    <w:pPr>
      <w:widowControl/>
      <w:jc w:val="left"/>
    </w:pPr>
    <w:rPr>
      <w:rFonts w:ascii="黑体" w:eastAsia="黑体" w:cs="Times New Roman"/>
      <w:kern w:val="0"/>
      <w:szCs w:val="20"/>
    </w:rPr>
  </w:style>
  <w:style w:type="character" w:customStyle="1" w:styleId="Char9">
    <w:name w:val="页脚 Char"/>
    <w:uiPriority w:val="99"/>
    <w:qFormat/>
    <w:rPr>
      <w:kern w:val="2"/>
      <w:sz w:val="18"/>
      <w:szCs w:val="18"/>
    </w:rPr>
  </w:style>
  <w:style w:type="character" w:customStyle="1" w:styleId="Chara">
    <w:name w:val="页眉 Char"/>
    <w:uiPriority w:val="99"/>
    <w:qFormat/>
    <w:rPr>
      <w:kern w:val="2"/>
      <w:sz w:val="18"/>
      <w:szCs w:val="18"/>
    </w:rPr>
  </w:style>
  <w:style w:type="character" w:customStyle="1" w:styleId="ask-title">
    <w:name w:val="ask-title"/>
    <w:basedOn w:val="af9"/>
    <w:qFormat/>
  </w:style>
  <w:style w:type="paragraph" w:customStyle="1" w:styleId="Charb">
    <w:name w:val="Char"/>
    <w:basedOn w:val="af8"/>
    <w:qFormat/>
    <w:pPr>
      <w:pageBreakBefore/>
      <w:tabs>
        <w:tab w:val="left" w:pos="432"/>
      </w:tabs>
      <w:ind w:left="432" w:hanging="432"/>
    </w:pPr>
    <w:rPr>
      <w:rFonts w:ascii="Tahoma" w:eastAsia="宋体" w:hAnsi="Tahoma" w:cs="Times New Roman"/>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eastAsia="黑体" w:hAnsi="宋体" w:cs="Times New Roman"/>
      <w:kern w:val="0"/>
      <w:sz w:val="21"/>
      <w:szCs w:val="21"/>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font21">
    <w:name w:val="font21"/>
    <w:basedOn w:val="af9"/>
    <w:qFormat/>
    <w:rPr>
      <w:rFonts w:ascii="宋体" w:eastAsia="宋体" w:hAnsi="宋体" w:cs="宋体" w:hint="eastAsia"/>
      <w:color w:val="000000"/>
      <w:sz w:val="21"/>
      <w:szCs w:val="21"/>
      <w:u w:val="none"/>
    </w:rPr>
  </w:style>
  <w:style w:type="character" w:customStyle="1" w:styleId="font31">
    <w:name w:val="font31"/>
    <w:basedOn w:val="af9"/>
    <w:qFormat/>
    <w:rPr>
      <w:rFonts w:ascii="Times New Roman" w:hAnsi="Times New Roman" w:cs="Times New Roman" w:hint="default"/>
      <w:color w:val="000000"/>
      <w:sz w:val="21"/>
      <w:szCs w:val="21"/>
      <w:u w:val="none"/>
    </w:rPr>
  </w:style>
  <w:style w:type="character" w:customStyle="1" w:styleId="font11">
    <w:name w:val="font11"/>
    <w:basedOn w:val="af9"/>
    <w:qFormat/>
    <w:rPr>
      <w:rFonts w:ascii="Arial" w:hAnsi="Arial" w:cs="Arial"/>
      <w:color w:val="000000"/>
      <w:sz w:val="21"/>
      <w:szCs w:val="21"/>
      <w:u w:val="none"/>
    </w:rPr>
  </w:style>
  <w:style w:type="paragraph" w:customStyle="1" w:styleId="afffffffffff6">
    <w:name w:val="图表标题修改"/>
    <w:basedOn w:val="affff9"/>
    <w:qFormat/>
    <w:pPr>
      <w:spacing w:beforeLines="50" w:before="50" w:afterLines="50" w:after="50"/>
    </w:pPr>
    <w:rPr>
      <w:rFonts w:ascii="黑体" w:eastAsia="黑体" w:hAnsi="黑体"/>
      <w:sz w:val="21"/>
      <w:szCs w:val="21"/>
    </w:rPr>
  </w:style>
  <w:style w:type="character" w:customStyle="1" w:styleId="fontstyle01">
    <w:name w:val="fontstyle01"/>
    <w:basedOn w:val="af9"/>
    <w:qFormat/>
    <w:rPr>
      <w:rFonts w:ascii="黑体" w:eastAsia="黑体" w:hAnsi="黑体" w:hint="eastAsia"/>
      <w:color w:val="000000"/>
      <w:sz w:val="22"/>
      <w:szCs w:val="22"/>
    </w:rPr>
  </w:style>
  <w:style w:type="paragraph" w:customStyle="1" w:styleId="afffffffffff7">
    <w:name w:val="标准文件_字母编号列项（一级）"/>
    <w:qFormat/>
    <w:pPr>
      <w:jc w:val="both"/>
    </w:pPr>
    <w:rPr>
      <w:rFonts w:ascii="宋体"/>
      <w:sz w:val="21"/>
    </w:rPr>
  </w:style>
  <w:style w:type="paragraph" w:customStyle="1" w:styleId="afffffffffff8">
    <w:name w:val="标准文件_正文表标题"/>
    <w:next w:val="af8"/>
    <w:qFormat/>
    <w:pPr>
      <w:tabs>
        <w:tab w:val="left" w:pos="0"/>
      </w:tabs>
      <w:spacing w:beforeLines="50" w:afterLines="50"/>
      <w:jc w:val="center"/>
    </w:pPr>
    <w:rPr>
      <w:rFonts w:ascii="黑体" w:eastAsia="黑体"/>
      <w:sz w:val="21"/>
    </w:rPr>
  </w:style>
  <w:style w:type="character" w:customStyle="1" w:styleId="fontstyle21">
    <w:name w:val="fontstyle21"/>
    <w:basedOn w:val="af9"/>
    <w:qFormat/>
    <w:rPr>
      <w:rFonts w:ascii="黑体" w:eastAsia="黑体" w:hAnsi="黑体" w:hint="eastAsia"/>
      <w:color w:val="000000"/>
      <w:sz w:val="18"/>
      <w:szCs w:val="18"/>
    </w:rPr>
  </w:style>
  <w:style w:type="character" w:customStyle="1" w:styleId="1f4">
    <w:name w:val="未处理的提及1"/>
    <w:basedOn w:val="af9"/>
    <w:uiPriority w:val="99"/>
    <w:semiHidden/>
    <w:unhideWhenUsed/>
    <w:qFormat/>
    <w:rPr>
      <w:color w:val="605E5C"/>
      <w:shd w:val="clear" w:color="auto" w:fill="E1DFDD"/>
    </w:rPr>
  </w:style>
  <w:style w:type="table" w:customStyle="1" w:styleId="1f5">
    <w:name w:val="网格型1"/>
    <w:basedOn w:val="afa"/>
    <w:next w:val="affff1"/>
    <w:rsid w:val="00FD16EB"/>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9">
    <w:name w:val="Unresolved Mention"/>
    <w:basedOn w:val="af9"/>
    <w:uiPriority w:val="99"/>
    <w:semiHidden/>
    <w:unhideWhenUsed/>
    <w:rsid w:val="00C1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1002">
      <w:bodyDiv w:val="1"/>
      <w:marLeft w:val="0"/>
      <w:marRight w:val="0"/>
      <w:marTop w:val="0"/>
      <w:marBottom w:val="0"/>
      <w:divBdr>
        <w:top w:val="none" w:sz="0" w:space="0" w:color="auto"/>
        <w:left w:val="none" w:sz="0" w:space="0" w:color="auto"/>
        <w:bottom w:val="none" w:sz="0" w:space="0" w:color="auto"/>
        <w:right w:val="none" w:sz="0" w:space="0" w:color="auto"/>
      </w:divBdr>
    </w:div>
    <w:div w:id="182979965">
      <w:bodyDiv w:val="1"/>
      <w:marLeft w:val="0"/>
      <w:marRight w:val="0"/>
      <w:marTop w:val="0"/>
      <w:marBottom w:val="0"/>
      <w:divBdr>
        <w:top w:val="none" w:sz="0" w:space="0" w:color="auto"/>
        <w:left w:val="none" w:sz="0" w:space="0" w:color="auto"/>
        <w:bottom w:val="none" w:sz="0" w:space="0" w:color="auto"/>
        <w:right w:val="none" w:sz="0" w:space="0" w:color="auto"/>
      </w:divBdr>
    </w:div>
    <w:div w:id="300309521">
      <w:bodyDiv w:val="1"/>
      <w:marLeft w:val="0"/>
      <w:marRight w:val="0"/>
      <w:marTop w:val="0"/>
      <w:marBottom w:val="0"/>
      <w:divBdr>
        <w:top w:val="none" w:sz="0" w:space="0" w:color="auto"/>
        <w:left w:val="none" w:sz="0" w:space="0" w:color="auto"/>
        <w:bottom w:val="none" w:sz="0" w:space="0" w:color="auto"/>
        <w:right w:val="none" w:sz="0" w:space="0" w:color="auto"/>
      </w:divBdr>
    </w:div>
    <w:div w:id="342053331">
      <w:bodyDiv w:val="1"/>
      <w:marLeft w:val="0"/>
      <w:marRight w:val="0"/>
      <w:marTop w:val="0"/>
      <w:marBottom w:val="0"/>
      <w:divBdr>
        <w:top w:val="none" w:sz="0" w:space="0" w:color="auto"/>
        <w:left w:val="none" w:sz="0" w:space="0" w:color="auto"/>
        <w:bottom w:val="none" w:sz="0" w:space="0" w:color="auto"/>
        <w:right w:val="none" w:sz="0" w:space="0" w:color="auto"/>
      </w:divBdr>
    </w:div>
    <w:div w:id="370617440">
      <w:bodyDiv w:val="1"/>
      <w:marLeft w:val="0"/>
      <w:marRight w:val="0"/>
      <w:marTop w:val="0"/>
      <w:marBottom w:val="0"/>
      <w:divBdr>
        <w:top w:val="none" w:sz="0" w:space="0" w:color="auto"/>
        <w:left w:val="none" w:sz="0" w:space="0" w:color="auto"/>
        <w:bottom w:val="none" w:sz="0" w:space="0" w:color="auto"/>
        <w:right w:val="none" w:sz="0" w:space="0" w:color="auto"/>
      </w:divBdr>
    </w:div>
    <w:div w:id="373890143">
      <w:bodyDiv w:val="1"/>
      <w:marLeft w:val="0"/>
      <w:marRight w:val="0"/>
      <w:marTop w:val="0"/>
      <w:marBottom w:val="0"/>
      <w:divBdr>
        <w:top w:val="none" w:sz="0" w:space="0" w:color="auto"/>
        <w:left w:val="none" w:sz="0" w:space="0" w:color="auto"/>
        <w:bottom w:val="none" w:sz="0" w:space="0" w:color="auto"/>
        <w:right w:val="none" w:sz="0" w:space="0" w:color="auto"/>
      </w:divBdr>
    </w:div>
    <w:div w:id="463012972">
      <w:bodyDiv w:val="1"/>
      <w:marLeft w:val="0"/>
      <w:marRight w:val="0"/>
      <w:marTop w:val="0"/>
      <w:marBottom w:val="0"/>
      <w:divBdr>
        <w:top w:val="none" w:sz="0" w:space="0" w:color="auto"/>
        <w:left w:val="none" w:sz="0" w:space="0" w:color="auto"/>
        <w:bottom w:val="none" w:sz="0" w:space="0" w:color="auto"/>
        <w:right w:val="none" w:sz="0" w:space="0" w:color="auto"/>
      </w:divBdr>
    </w:div>
    <w:div w:id="549148097">
      <w:bodyDiv w:val="1"/>
      <w:marLeft w:val="0"/>
      <w:marRight w:val="0"/>
      <w:marTop w:val="0"/>
      <w:marBottom w:val="0"/>
      <w:divBdr>
        <w:top w:val="none" w:sz="0" w:space="0" w:color="auto"/>
        <w:left w:val="none" w:sz="0" w:space="0" w:color="auto"/>
        <w:bottom w:val="none" w:sz="0" w:space="0" w:color="auto"/>
        <w:right w:val="none" w:sz="0" w:space="0" w:color="auto"/>
      </w:divBdr>
    </w:div>
    <w:div w:id="618493858">
      <w:bodyDiv w:val="1"/>
      <w:marLeft w:val="0"/>
      <w:marRight w:val="0"/>
      <w:marTop w:val="0"/>
      <w:marBottom w:val="0"/>
      <w:divBdr>
        <w:top w:val="none" w:sz="0" w:space="0" w:color="auto"/>
        <w:left w:val="none" w:sz="0" w:space="0" w:color="auto"/>
        <w:bottom w:val="none" w:sz="0" w:space="0" w:color="auto"/>
        <w:right w:val="none" w:sz="0" w:space="0" w:color="auto"/>
      </w:divBdr>
    </w:div>
    <w:div w:id="684134920">
      <w:bodyDiv w:val="1"/>
      <w:marLeft w:val="0"/>
      <w:marRight w:val="0"/>
      <w:marTop w:val="0"/>
      <w:marBottom w:val="0"/>
      <w:divBdr>
        <w:top w:val="none" w:sz="0" w:space="0" w:color="auto"/>
        <w:left w:val="none" w:sz="0" w:space="0" w:color="auto"/>
        <w:bottom w:val="none" w:sz="0" w:space="0" w:color="auto"/>
        <w:right w:val="none" w:sz="0" w:space="0" w:color="auto"/>
      </w:divBdr>
    </w:div>
    <w:div w:id="714936761">
      <w:bodyDiv w:val="1"/>
      <w:marLeft w:val="0"/>
      <w:marRight w:val="0"/>
      <w:marTop w:val="0"/>
      <w:marBottom w:val="0"/>
      <w:divBdr>
        <w:top w:val="none" w:sz="0" w:space="0" w:color="auto"/>
        <w:left w:val="none" w:sz="0" w:space="0" w:color="auto"/>
        <w:bottom w:val="none" w:sz="0" w:space="0" w:color="auto"/>
        <w:right w:val="none" w:sz="0" w:space="0" w:color="auto"/>
      </w:divBdr>
    </w:div>
    <w:div w:id="717557531">
      <w:bodyDiv w:val="1"/>
      <w:marLeft w:val="0"/>
      <w:marRight w:val="0"/>
      <w:marTop w:val="0"/>
      <w:marBottom w:val="0"/>
      <w:divBdr>
        <w:top w:val="none" w:sz="0" w:space="0" w:color="auto"/>
        <w:left w:val="none" w:sz="0" w:space="0" w:color="auto"/>
        <w:bottom w:val="none" w:sz="0" w:space="0" w:color="auto"/>
        <w:right w:val="none" w:sz="0" w:space="0" w:color="auto"/>
      </w:divBdr>
    </w:div>
    <w:div w:id="723411694">
      <w:bodyDiv w:val="1"/>
      <w:marLeft w:val="0"/>
      <w:marRight w:val="0"/>
      <w:marTop w:val="0"/>
      <w:marBottom w:val="0"/>
      <w:divBdr>
        <w:top w:val="none" w:sz="0" w:space="0" w:color="auto"/>
        <w:left w:val="none" w:sz="0" w:space="0" w:color="auto"/>
        <w:bottom w:val="none" w:sz="0" w:space="0" w:color="auto"/>
        <w:right w:val="none" w:sz="0" w:space="0" w:color="auto"/>
      </w:divBdr>
    </w:div>
    <w:div w:id="830294827">
      <w:bodyDiv w:val="1"/>
      <w:marLeft w:val="0"/>
      <w:marRight w:val="0"/>
      <w:marTop w:val="0"/>
      <w:marBottom w:val="0"/>
      <w:divBdr>
        <w:top w:val="none" w:sz="0" w:space="0" w:color="auto"/>
        <w:left w:val="none" w:sz="0" w:space="0" w:color="auto"/>
        <w:bottom w:val="none" w:sz="0" w:space="0" w:color="auto"/>
        <w:right w:val="none" w:sz="0" w:space="0" w:color="auto"/>
      </w:divBdr>
    </w:div>
    <w:div w:id="890455812">
      <w:bodyDiv w:val="1"/>
      <w:marLeft w:val="0"/>
      <w:marRight w:val="0"/>
      <w:marTop w:val="0"/>
      <w:marBottom w:val="0"/>
      <w:divBdr>
        <w:top w:val="none" w:sz="0" w:space="0" w:color="auto"/>
        <w:left w:val="none" w:sz="0" w:space="0" w:color="auto"/>
        <w:bottom w:val="none" w:sz="0" w:space="0" w:color="auto"/>
        <w:right w:val="none" w:sz="0" w:space="0" w:color="auto"/>
      </w:divBdr>
    </w:div>
    <w:div w:id="1274358697">
      <w:bodyDiv w:val="1"/>
      <w:marLeft w:val="0"/>
      <w:marRight w:val="0"/>
      <w:marTop w:val="0"/>
      <w:marBottom w:val="0"/>
      <w:divBdr>
        <w:top w:val="none" w:sz="0" w:space="0" w:color="auto"/>
        <w:left w:val="none" w:sz="0" w:space="0" w:color="auto"/>
        <w:bottom w:val="none" w:sz="0" w:space="0" w:color="auto"/>
        <w:right w:val="none" w:sz="0" w:space="0" w:color="auto"/>
      </w:divBdr>
    </w:div>
    <w:div w:id="1486625453">
      <w:bodyDiv w:val="1"/>
      <w:marLeft w:val="0"/>
      <w:marRight w:val="0"/>
      <w:marTop w:val="0"/>
      <w:marBottom w:val="0"/>
      <w:divBdr>
        <w:top w:val="none" w:sz="0" w:space="0" w:color="auto"/>
        <w:left w:val="none" w:sz="0" w:space="0" w:color="auto"/>
        <w:bottom w:val="none" w:sz="0" w:space="0" w:color="auto"/>
        <w:right w:val="none" w:sz="0" w:space="0" w:color="auto"/>
      </w:divBdr>
    </w:div>
    <w:div w:id="1551579081">
      <w:bodyDiv w:val="1"/>
      <w:marLeft w:val="0"/>
      <w:marRight w:val="0"/>
      <w:marTop w:val="0"/>
      <w:marBottom w:val="0"/>
      <w:divBdr>
        <w:top w:val="none" w:sz="0" w:space="0" w:color="auto"/>
        <w:left w:val="none" w:sz="0" w:space="0" w:color="auto"/>
        <w:bottom w:val="none" w:sz="0" w:space="0" w:color="auto"/>
        <w:right w:val="none" w:sz="0" w:space="0" w:color="auto"/>
      </w:divBdr>
    </w:div>
    <w:div w:id="1614508846">
      <w:bodyDiv w:val="1"/>
      <w:marLeft w:val="0"/>
      <w:marRight w:val="0"/>
      <w:marTop w:val="0"/>
      <w:marBottom w:val="0"/>
      <w:divBdr>
        <w:top w:val="none" w:sz="0" w:space="0" w:color="auto"/>
        <w:left w:val="none" w:sz="0" w:space="0" w:color="auto"/>
        <w:bottom w:val="none" w:sz="0" w:space="0" w:color="auto"/>
        <w:right w:val="none" w:sz="0" w:space="0" w:color="auto"/>
      </w:divBdr>
    </w:div>
    <w:div w:id="1874228085">
      <w:bodyDiv w:val="1"/>
      <w:marLeft w:val="0"/>
      <w:marRight w:val="0"/>
      <w:marTop w:val="0"/>
      <w:marBottom w:val="0"/>
      <w:divBdr>
        <w:top w:val="none" w:sz="0" w:space="0" w:color="auto"/>
        <w:left w:val="none" w:sz="0" w:space="0" w:color="auto"/>
        <w:bottom w:val="none" w:sz="0" w:space="0" w:color="auto"/>
        <w:right w:val="none" w:sz="0" w:space="0" w:color="auto"/>
      </w:divBdr>
    </w:div>
    <w:div w:id="1905989599">
      <w:bodyDiv w:val="1"/>
      <w:marLeft w:val="0"/>
      <w:marRight w:val="0"/>
      <w:marTop w:val="0"/>
      <w:marBottom w:val="0"/>
      <w:divBdr>
        <w:top w:val="none" w:sz="0" w:space="0" w:color="auto"/>
        <w:left w:val="none" w:sz="0" w:space="0" w:color="auto"/>
        <w:bottom w:val="none" w:sz="0" w:space="0" w:color="auto"/>
        <w:right w:val="none" w:sz="0" w:space="0" w:color="auto"/>
      </w:divBdr>
    </w:div>
    <w:div w:id="2071923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2AEF3-E501-4533-87DD-64DA88CD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25</Pages>
  <Words>3711</Words>
  <Characters>21156</Characters>
  <Application>Microsoft Office Word</Application>
  <DocSecurity>0</DocSecurity>
  <Lines>176</Lines>
  <Paragraphs>49</Paragraphs>
  <ScaleCrop>false</ScaleCrop>
  <Company>china</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dc:creator>
  <cp:lastModifiedBy>chenjing</cp:lastModifiedBy>
  <cp:revision>109</cp:revision>
  <cp:lastPrinted>2026-03-12T12:15:00Z</cp:lastPrinted>
  <dcterms:created xsi:type="dcterms:W3CDTF">2025-06-16T08:20:00Z</dcterms:created>
  <dcterms:modified xsi:type="dcterms:W3CDTF">2026-03-17T00:48:00Z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2D7B28F0A759470493CE1CEBDA2DCDAB</vt:lpwstr>
  </property>
</Properties>
</file>