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EB" w:rsidRPr="000510EB" w:rsidRDefault="000510EB" w:rsidP="000510EB">
      <w:pPr>
        <w:spacing w:line="520" w:lineRule="exact"/>
        <w:textAlignment w:val="baseline"/>
        <w:rPr>
          <w:rFonts w:ascii="方正黑体_GBK" w:eastAsia="方正黑体_GBK" w:hAnsi="方正仿宋_GBK"/>
        </w:rPr>
      </w:pPr>
      <w:r w:rsidRPr="00930B75">
        <w:rPr>
          <w:rFonts w:ascii="方正黑体_GBK" w:eastAsia="方正黑体_GBK" w:hAnsi="方正仿宋_GBK" w:hint="eastAsia"/>
        </w:rPr>
        <w:t>附件</w:t>
      </w:r>
      <w:r>
        <w:rPr>
          <w:rFonts w:ascii="方正黑体_GBK" w:eastAsia="方正黑体_GBK" w:hAnsi="方正仿宋_GBK" w:hint="eastAsia"/>
        </w:rPr>
        <w:t>3</w:t>
      </w:r>
    </w:p>
    <w:p w:rsidR="00CE4C9B" w:rsidRDefault="00F750A6" w:rsidP="00B77E0F">
      <w:pPr>
        <w:spacing w:beforeLines="50" w:afterLines="50" w:line="460" w:lineRule="exact"/>
        <w:jc w:val="center"/>
        <w:textAlignment w:val="baseline"/>
        <w:rPr>
          <w:rFonts w:ascii="方正仿宋_GBK" w:eastAsia="方正仿宋_GBK" w:hAnsi="方正仿宋_GBK"/>
        </w:rPr>
      </w:pPr>
      <w:r>
        <w:rPr>
          <w:rFonts w:ascii="黑体" w:eastAsia="黑体" w:hint="eastAsia"/>
          <w:snapToGrid w:val="0"/>
          <w:kern w:val="0"/>
          <w:sz w:val="36"/>
        </w:rPr>
        <w:t>江苏省电机工程学会测试技术与仪表专委会2020年学术年会征文要求</w:t>
      </w:r>
    </w:p>
    <w:p w:rsidR="00CE4C9B" w:rsidRDefault="00F750A6" w:rsidP="0011020E">
      <w:pPr>
        <w:spacing w:line="500" w:lineRule="exact"/>
        <w:ind w:firstLineChars="200" w:firstLine="643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江苏省电机工程学会测试技术与仪表专委会拟于2020年11月召开学术年会，并进行优秀论文评选和交流。</w:t>
      </w:r>
    </w:p>
    <w:p w:rsidR="00CE4C9B" w:rsidRDefault="000510EB" w:rsidP="0011020E">
      <w:pPr>
        <w:spacing w:line="500" w:lineRule="exact"/>
        <w:ind w:firstLineChars="200" w:firstLine="643"/>
        <w:textAlignment w:val="baseline"/>
        <w:rPr>
          <w:rFonts w:ascii="方正黑体_GBK" w:eastAsia="方正黑体_GBK" w:hAnsi="方正仿宋_GBK"/>
        </w:rPr>
      </w:pPr>
      <w:r>
        <w:rPr>
          <w:rFonts w:ascii="方正黑体_GBK" w:eastAsia="方正黑体_GBK" w:hAnsi="方正仿宋_GBK" w:hint="eastAsia"/>
        </w:rPr>
        <w:t>一、征文范围</w:t>
      </w:r>
    </w:p>
    <w:p w:rsidR="00CE4C9B" w:rsidRDefault="00F750A6" w:rsidP="0011020E">
      <w:pPr>
        <w:spacing w:line="500" w:lineRule="exact"/>
        <w:ind w:firstLineChars="196" w:firstLine="632"/>
        <w:rPr>
          <w:rFonts w:ascii="方正仿宋_GBK" w:eastAsia="方正仿宋_GBK" w:hAnsi="Adobe 仿宋 Std R"/>
          <w:b/>
          <w:szCs w:val="32"/>
        </w:rPr>
      </w:pPr>
      <w:r>
        <w:rPr>
          <w:rFonts w:ascii="方正仿宋_GBK" w:eastAsia="方正仿宋_GBK" w:hAnsi="Adobe 仿宋 Std R"/>
          <w:b/>
          <w:szCs w:val="32"/>
        </w:rPr>
        <w:t>1</w:t>
      </w:r>
      <w:r>
        <w:rPr>
          <w:rFonts w:ascii="方正仿宋_GBK" w:eastAsia="方正仿宋_GBK" w:hAnsi="Adobe 仿宋 Std R" w:hint="eastAsia"/>
          <w:b/>
          <w:szCs w:val="32"/>
        </w:rPr>
        <w:t>.电力计量技术</w:t>
      </w:r>
    </w:p>
    <w:p w:rsidR="00CE4C9B" w:rsidRDefault="00F750A6" w:rsidP="0011020E">
      <w:pPr>
        <w:spacing w:line="500" w:lineRule="exact"/>
        <w:ind w:firstLineChars="196" w:firstLine="630"/>
        <w:rPr>
          <w:rFonts w:ascii="方正仿宋_GBK" w:eastAsia="方正仿宋_GBK" w:hAnsi="Adobe 仿宋 Std R"/>
          <w:szCs w:val="32"/>
        </w:rPr>
      </w:pPr>
      <w:r>
        <w:rPr>
          <w:rFonts w:ascii="方正仿宋_GBK" w:eastAsia="方正仿宋_GBK" w:hAnsi="Adobe 仿宋 Std R" w:hint="eastAsia"/>
          <w:szCs w:val="32"/>
        </w:rPr>
        <w:t>面向各级计量库房的智能化检定和仓储技术研究；高压计量、谐波计量等新型计量技术研究；费率时段动态调整的新型计量体系研究；电能计量装置和系统性能监测、诊断和优化技术研究；基于宽带载波等技术的新型用电信息采集系统技术方案研究。</w:t>
      </w:r>
    </w:p>
    <w:p w:rsidR="00CE4C9B" w:rsidRDefault="00F750A6" w:rsidP="0011020E">
      <w:pPr>
        <w:spacing w:line="500" w:lineRule="exact"/>
        <w:ind w:firstLineChars="196" w:firstLine="632"/>
        <w:rPr>
          <w:rFonts w:ascii="方正仿宋_GBK" w:eastAsia="方正仿宋_GBK" w:hAnsi="Adobe 仿宋 Std R"/>
          <w:b/>
          <w:szCs w:val="32"/>
        </w:rPr>
      </w:pPr>
      <w:r>
        <w:rPr>
          <w:rFonts w:ascii="方正仿宋_GBK" w:eastAsia="方正仿宋_GBK" w:hAnsi="Adobe 仿宋 Std R"/>
          <w:b/>
          <w:szCs w:val="32"/>
        </w:rPr>
        <w:t>2</w:t>
      </w:r>
      <w:r>
        <w:rPr>
          <w:rFonts w:ascii="方正仿宋_GBK" w:eastAsia="方正仿宋_GBK" w:hAnsi="Adobe 仿宋 Std R" w:hint="eastAsia"/>
          <w:b/>
          <w:szCs w:val="32"/>
        </w:rPr>
        <w:t>.智能用电技术</w:t>
      </w:r>
    </w:p>
    <w:p w:rsidR="00CE4C9B" w:rsidRDefault="00F750A6" w:rsidP="0011020E">
      <w:pPr>
        <w:spacing w:line="500" w:lineRule="exact"/>
        <w:ind w:firstLineChars="196" w:firstLine="630"/>
        <w:rPr>
          <w:rFonts w:ascii="方正仿宋_GBK" w:eastAsia="方正仿宋_GBK" w:hAnsi="Adobe 仿宋 Std R"/>
          <w:szCs w:val="32"/>
        </w:rPr>
      </w:pPr>
      <w:r>
        <w:rPr>
          <w:rFonts w:ascii="方正仿宋_GBK" w:eastAsia="方正仿宋_GBK" w:hAnsi="Adobe 仿宋 Std R" w:hint="eastAsia"/>
          <w:szCs w:val="32"/>
        </w:rPr>
        <w:t>客户侧分布式电源和储能技术及运营管理模式；非介入式负荷感知、随器计量技术及应用；家庭智慧用能技术、设备及服务平台；居民用能行为分析技术和互动应用；电动汽车电池充放电和租赁多元化商业运营模式；电动汽车服务网络运营管理系统研究；全社会</w:t>
      </w:r>
      <w:proofErr w:type="gramStart"/>
      <w:r>
        <w:rPr>
          <w:rFonts w:ascii="方正仿宋_GBK" w:eastAsia="方正仿宋_GBK" w:hAnsi="Adobe 仿宋 Std R" w:hint="eastAsia"/>
          <w:szCs w:val="32"/>
        </w:rPr>
        <w:t>充换电</w:t>
      </w:r>
      <w:proofErr w:type="gramEnd"/>
      <w:r>
        <w:rPr>
          <w:rFonts w:ascii="方正仿宋_GBK" w:eastAsia="方正仿宋_GBK" w:hAnsi="Adobe 仿宋 Std R" w:hint="eastAsia"/>
          <w:szCs w:val="32"/>
        </w:rPr>
        <w:t>设施的有序接入和智能控制技术研究。</w:t>
      </w:r>
    </w:p>
    <w:p w:rsidR="00CE4C9B" w:rsidRDefault="00F750A6" w:rsidP="0011020E">
      <w:pPr>
        <w:spacing w:line="500" w:lineRule="exact"/>
        <w:ind w:firstLineChars="196" w:firstLine="632"/>
        <w:rPr>
          <w:rFonts w:ascii="方正仿宋_GBK" w:eastAsia="方正仿宋_GBK" w:hAnsi="Adobe 仿宋 Std R"/>
          <w:b/>
          <w:szCs w:val="32"/>
        </w:rPr>
      </w:pPr>
      <w:r>
        <w:rPr>
          <w:rFonts w:ascii="方正仿宋_GBK" w:eastAsia="方正仿宋_GBK" w:hAnsi="Adobe 仿宋 Std R"/>
          <w:b/>
          <w:szCs w:val="32"/>
        </w:rPr>
        <w:t>3</w:t>
      </w:r>
      <w:r>
        <w:rPr>
          <w:rFonts w:ascii="方正仿宋_GBK" w:eastAsia="方正仿宋_GBK" w:hAnsi="Adobe 仿宋 Std R" w:hint="eastAsia"/>
          <w:b/>
          <w:szCs w:val="32"/>
        </w:rPr>
        <w:t>.能源计量技术</w:t>
      </w:r>
    </w:p>
    <w:p w:rsidR="00CE4C9B" w:rsidRDefault="00F750A6" w:rsidP="0011020E">
      <w:pPr>
        <w:spacing w:line="500" w:lineRule="exact"/>
        <w:ind w:firstLineChars="196" w:firstLine="630"/>
        <w:rPr>
          <w:rFonts w:ascii="方正仿宋_GBK" w:eastAsia="方正仿宋_GBK" w:hAnsi="Adobe 仿宋 Std R"/>
          <w:szCs w:val="32"/>
        </w:rPr>
      </w:pPr>
      <w:r>
        <w:rPr>
          <w:rFonts w:ascii="方正仿宋_GBK" w:eastAsia="方正仿宋_GBK" w:hAnsi="Adobe 仿宋 Std R" w:hint="eastAsia"/>
          <w:szCs w:val="32"/>
        </w:rPr>
        <w:t>能源计量数据采集与监测技术研究；能源计量器具量值溯源与传递技术研究；能源计量采集终端信息安全防护技术研究；能源计量装置智能诊断技术研究；多维</w:t>
      </w:r>
      <w:proofErr w:type="gramStart"/>
      <w:r>
        <w:rPr>
          <w:rFonts w:ascii="方正仿宋_GBK" w:eastAsia="方正仿宋_GBK" w:hAnsi="Adobe 仿宋 Std R" w:hint="eastAsia"/>
          <w:szCs w:val="32"/>
        </w:rPr>
        <w:t>度综合</w:t>
      </w:r>
      <w:proofErr w:type="gramEnd"/>
      <w:r>
        <w:rPr>
          <w:rFonts w:ascii="方正仿宋_GBK" w:eastAsia="方正仿宋_GBK" w:hAnsi="Adobe 仿宋 Std R" w:hint="eastAsia"/>
          <w:szCs w:val="32"/>
        </w:rPr>
        <w:t>能效评价指标体系研究；典型能耗装置能效优化与质量提升技术研究；以电为枢纽的能源大数据关键技术研究。</w:t>
      </w:r>
    </w:p>
    <w:p w:rsidR="00CE4C9B" w:rsidRDefault="00F750A6" w:rsidP="0011020E">
      <w:pPr>
        <w:spacing w:line="500" w:lineRule="exact"/>
        <w:ind w:firstLineChars="196" w:firstLine="632"/>
        <w:rPr>
          <w:rFonts w:ascii="方正仿宋_GBK" w:eastAsia="方正仿宋_GBK" w:hAnsi="Adobe 仿宋 Std R"/>
          <w:b/>
          <w:szCs w:val="32"/>
        </w:rPr>
      </w:pPr>
      <w:r>
        <w:rPr>
          <w:rFonts w:ascii="方正仿宋_GBK" w:eastAsia="方正仿宋_GBK" w:hAnsi="Adobe 仿宋 Std R"/>
          <w:b/>
          <w:szCs w:val="32"/>
        </w:rPr>
        <w:t>4</w:t>
      </w:r>
      <w:r>
        <w:rPr>
          <w:rFonts w:ascii="方正仿宋_GBK" w:eastAsia="方正仿宋_GBK" w:hAnsi="Adobe 仿宋 Std R" w:hint="eastAsia"/>
          <w:b/>
          <w:szCs w:val="32"/>
        </w:rPr>
        <w:t>、电测仪表技术</w:t>
      </w:r>
    </w:p>
    <w:p w:rsidR="00CE4C9B" w:rsidRDefault="00F750A6">
      <w:pPr>
        <w:widowControl/>
        <w:spacing w:line="500" w:lineRule="exact"/>
        <w:ind w:firstLine="480"/>
        <w:jc w:val="left"/>
        <w:rPr>
          <w:rFonts w:ascii="方正仿宋_GBK" w:eastAsia="方正仿宋_GBK" w:hAnsi="Adobe 仿宋 Std R"/>
          <w:szCs w:val="32"/>
        </w:rPr>
      </w:pPr>
      <w:r>
        <w:rPr>
          <w:rFonts w:ascii="方正仿宋_GBK" w:eastAsia="方正仿宋_GBK" w:hAnsi="Adobe 仿宋 Std R" w:hint="eastAsia"/>
          <w:szCs w:val="32"/>
        </w:rPr>
        <w:t>电测仪表技术发展方向及趋势；现代智能电网的高级量测技术在我国的应用与发展；国内高级量测新工艺、新技术、新器件的研究应用</w:t>
      </w:r>
      <w:r>
        <w:rPr>
          <w:rFonts w:ascii="方正仿宋_GBK" w:eastAsia="方正仿宋_GBK" w:hAnsi="Adobe 仿宋 Std R" w:hint="eastAsia"/>
          <w:szCs w:val="32"/>
        </w:rPr>
        <w:lastRenderedPageBreak/>
        <w:t>与推广经验；国外电工仪器仪表领域的科研成果、新技术、新产品、新结构和引进技术的消化、吸收及国产化经验。</w:t>
      </w:r>
    </w:p>
    <w:p w:rsidR="00CE4C9B" w:rsidRDefault="00F750A6" w:rsidP="0011020E">
      <w:pPr>
        <w:spacing w:line="500" w:lineRule="exact"/>
        <w:ind w:firstLineChars="196" w:firstLine="632"/>
        <w:textAlignment w:val="baseline"/>
        <w:rPr>
          <w:rFonts w:ascii="方正仿宋_GBK" w:eastAsia="方正仿宋_GBK" w:hAnsi="方正仿宋_GBK"/>
          <w:b/>
        </w:rPr>
      </w:pPr>
      <w:r>
        <w:rPr>
          <w:rFonts w:ascii="方正仿宋_GBK" w:eastAsia="方正仿宋_GBK" w:hAnsi="方正仿宋_GBK" w:hint="eastAsia"/>
          <w:b/>
        </w:rPr>
        <w:t>5.特高压技术</w:t>
      </w:r>
    </w:p>
    <w:p w:rsidR="00CE4C9B" w:rsidRDefault="00F750A6" w:rsidP="0011020E">
      <w:pPr>
        <w:spacing w:line="500" w:lineRule="exact"/>
        <w:ind w:firstLineChars="200" w:firstLine="643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特高压相关检测技术研究。</w:t>
      </w:r>
    </w:p>
    <w:p w:rsidR="00CE4C9B" w:rsidRDefault="000510EB" w:rsidP="0011020E">
      <w:pPr>
        <w:spacing w:line="500" w:lineRule="exact"/>
        <w:ind w:firstLineChars="200" w:firstLine="643"/>
        <w:textAlignment w:val="baseline"/>
        <w:rPr>
          <w:rFonts w:ascii="方正黑体_GBK" w:eastAsia="方正黑体_GBK" w:hAnsi="方正仿宋_GBK"/>
        </w:rPr>
      </w:pPr>
      <w:r>
        <w:rPr>
          <w:rFonts w:ascii="方正黑体_GBK" w:eastAsia="方正黑体_GBK" w:hAnsi="方正仿宋_GBK" w:hint="eastAsia"/>
        </w:rPr>
        <w:t>二、论文要求</w:t>
      </w:r>
    </w:p>
    <w:p w:rsidR="0011020E" w:rsidRPr="000510EB" w:rsidRDefault="0011020E" w:rsidP="0011020E">
      <w:pPr>
        <w:spacing w:line="480" w:lineRule="exact"/>
        <w:ind w:firstLineChars="200" w:firstLine="643"/>
        <w:textAlignment w:val="baseline"/>
        <w:rPr>
          <w:rFonts w:ascii="方正仿宋_GBK" w:eastAsia="方正仿宋_GBK" w:hAnsi="方正仿宋_GBK"/>
        </w:rPr>
      </w:pPr>
      <w:r w:rsidRPr="000510EB">
        <w:rPr>
          <w:rFonts w:ascii="方正仿宋_GBK" w:eastAsia="方正仿宋_GBK" w:hAnsi="方正仿宋_GBK" w:hint="eastAsia"/>
        </w:rPr>
        <w:t>1、请按“江苏省电机工程学会论文模板及说明”要求书写论文。论文模板下载网址：</w:t>
      </w:r>
      <w:r w:rsidRPr="000510EB">
        <w:rPr>
          <w:rFonts w:ascii="方正仿宋_GBK" w:eastAsia="方正仿宋_GBK" w:hAnsi="方正仿宋_GBK"/>
        </w:rPr>
        <w:t>http://www.js</w:t>
      </w:r>
      <w:r w:rsidRPr="000510EB">
        <w:rPr>
          <w:rFonts w:ascii="方正仿宋_GBK" w:eastAsia="方正仿宋_GBK" w:hAnsi="方正仿宋_GBK" w:hint="eastAsia"/>
        </w:rPr>
        <w:t>ee</w:t>
      </w:r>
      <w:r w:rsidRPr="000510EB">
        <w:rPr>
          <w:rFonts w:ascii="方正仿宋_GBK" w:eastAsia="方正仿宋_GBK" w:hAnsi="方正仿宋_GBK"/>
        </w:rPr>
        <w:t>.</w:t>
      </w:r>
      <w:r w:rsidRPr="000510EB">
        <w:rPr>
          <w:rFonts w:ascii="方正仿宋_GBK" w:eastAsia="方正仿宋_GBK" w:hAnsi="方正仿宋_GBK" w:hint="eastAsia"/>
        </w:rPr>
        <w:t>org.</w:t>
      </w:r>
      <w:r w:rsidRPr="000510EB">
        <w:rPr>
          <w:rFonts w:ascii="方正仿宋_GBK" w:eastAsia="方正仿宋_GBK" w:hAnsi="方正仿宋_GBK"/>
        </w:rPr>
        <w:t>cn</w:t>
      </w:r>
      <w:r w:rsidRPr="000510EB">
        <w:rPr>
          <w:rFonts w:ascii="方正仿宋_GBK" w:eastAsia="方正仿宋_GBK" w:hAnsi="方正仿宋_GBK" w:hint="eastAsia"/>
        </w:rPr>
        <w:t>，在学术交流专栏中下载。</w:t>
      </w:r>
    </w:p>
    <w:p w:rsidR="0011020E" w:rsidRPr="000510EB" w:rsidRDefault="0011020E" w:rsidP="0011020E">
      <w:pPr>
        <w:spacing w:line="480" w:lineRule="exact"/>
        <w:ind w:firstLineChars="200" w:firstLine="643"/>
        <w:textAlignment w:val="baseline"/>
        <w:rPr>
          <w:rFonts w:ascii="方正仿宋_GBK" w:eastAsia="方正仿宋_GBK" w:hAnsi="方正仿宋_GBK"/>
        </w:rPr>
      </w:pPr>
      <w:r w:rsidRPr="000510EB">
        <w:rPr>
          <w:rFonts w:ascii="方正仿宋_GBK" w:eastAsia="方正仿宋_GBK" w:hAnsi="方正仿宋_GBK" w:hint="eastAsia"/>
        </w:rPr>
        <w:t>2、凡已在正式刊物上发表过的论文不再录用。文责由作者自负。</w:t>
      </w:r>
    </w:p>
    <w:p w:rsidR="00CE4C9B" w:rsidRDefault="0011020E" w:rsidP="0011020E">
      <w:pPr>
        <w:spacing w:line="480" w:lineRule="exact"/>
        <w:ind w:firstLineChars="200" w:firstLine="643"/>
        <w:textAlignment w:val="baseline"/>
        <w:rPr>
          <w:rFonts w:ascii="方正仿宋_GBK" w:eastAsia="方正仿宋_GBK" w:hAnsi="方正仿宋_GBK"/>
        </w:rPr>
      </w:pPr>
      <w:r w:rsidRPr="000510EB">
        <w:rPr>
          <w:rFonts w:ascii="方正仿宋_GBK" w:eastAsia="方正仿宋_GBK" w:hAnsi="方正仿宋_GBK" w:hint="eastAsia"/>
        </w:rPr>
        <w:t>3、论文评审录用后将编入会议论文集。优秀论文将择优推荐至《电力工程技术》以增刊形式发表。如不同意推荐，请在投稿时注明。</w:t>
      </w:r>
    </w:p>
    <w:p w:rsidR="00CE4C9B" w:rsidRDefault="00F750A6" w:rsidP="0011020E">
      <w:pPr>
        <w:spacing w:line="500" w:lineRule="exact"/>
        <w:ind w:firstLineChars="200" w:firstLine="643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4、征文截止时间：2020年9月31日。</w:t>
      </w:r>
    </w:p>
    <w:p w:rsidR="00CE4C9B" w:rsidRDefault="00F750A6" w:rsidP="0011020E">
      <w:pPr>
        <w:spacing w:line="500" w:lineRule="exact"/>
        <w:ind w:firstLineChars="200" w:firstLine="643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5、投稿文章请写明联系方式和地址，方便以后联系和寄送论文集。</w:t>
      </w:r>
    </w:p>
    <w:p w:rsidR="00CE4C9B" w:rsidRDefault="000510EB" w:rsidP="0011020E">
      <w:pPr>
        <w:spacing w:line="500" w:lineRule="exact"/>
        <w:ind w:firstLineChars="200" w:firstLine="643"/>
        <w:textAlignment w:val="baseline"/>
        <w:rPr>
          <w:rFonts w:ascii="方正黑体_GBK" w:eastAsia="方正黑体_GBK" w:hAnsi="方正仿宋_GBK"/>
        </w:rPr>
      </w:pPr>
      <w:r>
        <w:rPr>
          <w:rFonts w:ascii="方正黑体_GBK" w:eastAsia="方正黑体_GBK" w:hAnsi="方正仿宋_GBK" w:hint="eastAsia"/>
        </w:rPr>
        <w:t>三、联系方式</w:t>
      </w:r>
    </w:p>
    <w:p w:rsidR="00CE4C9B" w:rsidRDefault="00F750A6" w:rsidP="0011020E">
      <w:pPr>
        <w:spacing w:line="500" w:lineRule="exact"/>
        <w:ind w:firstLineChars="200" w:firstLine="643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地址：南京市建</w:t>
      </w:r>
      <w:proofErr w:type="gramStart"/>
      <w:r>
        <w:rPr>
          <w:rFonts w:ascii="方正仿宋_GBK" w:eastAsia="方正仿宋_GBK" w:hAnsi="方正仿宋_GBK" w:hint="eastAsia"/>
        </w:rPr>
        <w:t>邺区奥</w:t>
      </w:r>
      <w:proofErr w:type="gramEnd"/>
      <w:r>
        <w:rPr>
          <w:rFonts w:ascii="方正仿宋_GBK" w:eastAsia="方正仿宋_GBK" w:hAnsi="方正仿宋_GBK" w:hint="eastAsia"/>
        </w:rPr>
        <w:t>体大街9号</w:t>
      </w:r>
    </w:p>
    <w:p w:rsidR="00CE4C9B" w:rsidRDefault="00F750A6" w:rsidP="0011020E">
      <w:pPr>
        <w:spacing w:line="500" w:lineRule="exact"/>
        <w:ind w:firstLineChars="500" w:firstLine="1606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江苏省电力有限公司营销服务中心</w:t>
      </w:r>
    </w:p>
    <w:p w:rsidR="00CE4C9B" w:rsidRDefault="00F750A6" w:rsidP="0011020E">
      <w:pPr>
        <w:spacing w:line="500" w:lineRule="exact"/>
        <w:ind w:firstLineChars="200" w:firstLine="643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王卫锐：电话：（025）82228032</w:t>
      </w:r>
    </w:p>
    <w:p w:rsidR="00CE4C9B" w:rsidRDefault="00F750A6" w:rsidP="0011020E">
      <w:pPr>
        <w:spacing w:line="500" w:lineRule="exact"/>
        <w:ind w:firstLineChars="200" w:firstLine="643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张  健：电话：（025）82228021</w:t>
      </w:r>
    </w:p>
    <w:p w:rsidR="00CE4C9B" w:rsidRDefault="00F750A6" w:rsidP="0011020E">
      <w:pPr>
        <w:spacing w:line="500" w:lineRule="exact"/>
        <w:ind w:firstLineChars="200" w:firstLine="643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投稿邮箱：</w:t>
      </w:r>
      <w:r w:rsidRPr="0011020E">
        <w:rPr>
          <w:rFonts w:ascii="方正仿宋_GBK" w:eastAsia="方正仿宋_GBK" w:hAnsi="方正仿宋_GBK" w:hint="eastAsia"/>
        </w:rPr>
        <w:t>jlzhbdky@js.sgcc.com.cn（内网）</w:t>
      </w:r>
    </w:p>
    <w:p w:rsidR="00CE4C9B" w:rsidRDefault="00F750A6" w:rsidP="0011020E">
      <w:pPr>
        <w:spacing w:line="500" w:lineRule="exact"/>
        <w:ind w:firstLineChars="200" w:firstLine="643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 xml:space="preserve">          </w:t>
      </w:r>
      <w:r w:rsidRPr="0011020E">
        <w:rPr>
          <w:rFonts w:ascii="方正仿宋_GBK" w:eastAsia="方正仿宋_GBK" w:hAnsi="方正仿宋_GBK" w:hint="eastAsia"/>
        </w:rPr>
        <w:t>119wanghai@163.com（外网）</w:t>
      </w:r>
    </w:p>
    <w:p w:rsidR="00CE4C9B" w:rsidRDefault="00CE4C9B" w:rsidP="0011020E">
      <w:pPr>
        <w:spacing w:line="500" w:lineRule="exact"/>
        <w:ind w:firstLineChars="200" w:firstLine="643"/>
        <w:textAlignment w:val="baseline"/>
        <w:rPr>
          <w:rFonts w:ascii="方正仿宋_GBK" w:eastAsia="方正仿宋_GBK" w:hAnsi="方正仿宋_GBK"/>
        </w:rPr>
      </w:pPr>
      <w:bookmarkStart w:id="0" w:name="_GoBack"/>
      <w:bookmarkEnd w:id="0"/>
    </w:p>
    <w:p w:rsidR="00CE4C9B" w:rsidRDefault="00F750A6" w:rsidP="0011020E">
      <w:pPr>
        <w:spacing w:line="500" w:lineRule="exact"/>
        <w:ind w:firstLineChars="200" w:firstLine="645"/>
        <w:textAlignment w:val="baseline"/>
        <w:rPr>
          <w:rFonts w:ascii="方正仿宋_GBK" w:eastAsia="方正仿宋_GBK" w:hAnsi="方正仿宋_GBK"/>
          <w:b/>
        </w:rPr>
      </w:pPr>
      <w:r>
        <w:rPr>
          <w:rFonts w:ascii="方正仿宋_GBK" w:eastAsia="方正仿宋_GBK" w:hAnsi="方正仿宋_GBK" w:hint="eastAsia"/>
          <w:b/>
        </w:rPr>
        <w:t>投稿邮件务必采用如下标题格式：</w:t>
      </w:r>
    </w:p>
    <w:p w:rsidR="00CE4C9B" w:rsidRDefault="00F750A6" w:rsidP="0011020E">
      <w:pPr>
        <w:spacing w:line="500" w:lineRule="exact"/>
        <w:ind w:firstLineChars="200" w:firstLine="643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“2020江苏测试技术与仪表专委会年会投稿+论文标题”；</w:t>
      </w:r>
    </w:p>
    <w:p w:rsidR="00CE4C9B" w:rsidRDefault="00B77E0F" w:rsidP="0011020E">
      <w:pPr>
        <w:spacing w:line="500" w:lineRule="exact"/>
        <w:ind w:firstLineChars="200" w:firstLine="643"/>
        <w:textAlignment w:val="baseline"/>
      </w:pPr>
      <w:r>
        <w:rPr>
          <w:rFonts w:ascii="方正仿宋_GBK" w:eastAsia="方正仿宋_GBK" w:hAnsi="方正仿宋_GBK" w:hint="eastAsia"/>
        </w:rPr>
        <w:t>邮件中须</w:t>
      </w:r>
      <w:r w:rsidRPr="00B77E0F">
        <w:rPr>
          <w:rFonts w:ascii="方正仿宋_GBK" w:eastAsia="方正仿宋_GBK" w:hAnsi="方正仿宋_GBK" w:hint="eastAsia"/>
        </w:rPr>
        <w:t>注明</w:t>
      </w:r>
      <w:r>
        <w:rPr>
          <w:rFonts w:ascii="方正仿宋_GBK" w:eastAsia="方正仿宋_GBK" w:hAnsi="方正仿宋_GBK" w:hint="eastAsia"/>
        </w:rPr>
        <w:t>作者</w:t>
      </w:r>
      <w:r w:rsidRPr="00B77E0F">
        <w:rPr>
          <w:rFonts w:ascii="方正仿宋_GBK" w:eastAsia="方正仿宋_GBK" w:hAnsi="方正仿宋_GBK" w:hint="eastAsia"/>
        </w:rPr>
        <w:t>联系方式</w:t>
      </w:r>
      <w:r w:rsidR="00F750A6">
        <w:rPr>
          <w:rFonts w:ascii="方正仿宋_GBK" w:eastAsia="方正仿宋_GBK" w:hAnsi="方正仿宋_GBK" w:hint="eastAsia"/>
        </w:rPr>
        <w:t>。</w:t>
      </w:r>
    </w:p>
    <w:p w:rsidR="00CE4C9B" w:rsidRDefault="00CE4C9B">
      <w:pPr>
        <w:rPr>
          <w:rFonts w:ascii="方正仿宋_GBK" w:eastAsia="方正仿宋_GBK" w:hAnsi="方正仿宋_GBK"/>
        </w:rPr>
      </w:pPr>
    </w:p>
    <w:sectPr w:rsidR="00CE4C9B" w:rsidSect="00CE4C9B">
      <w:pgSz w:w="11906" w:h="16838"/>
      <w:pgMar w:top="1814" w:right="1134" w:bottom="1134" w:left="1134" w:header="851" w:footer="992" w:gutter="0"/>
      <w:cols w:space="425"/>
      <w:docGrid w:type="linesAndChars" w:linePitch="435" w:charSpace="25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079" w:rsidRDefault="00973079" w:rsidP="0011020E">
      <w:pPr>
        <w:spacing w:line="240" w:lineRule="auto"/>
      </w:pPr>
      <w:r>
        <w:separator/>
      </w:r>
    </w:p>
  </w:endnote>
  <w:endnote w:type="continuationSeparator" w:id="0">
    <w:p w:rsidR="00973079" w:rsidRDefault="00973079" w:rsidP="001102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079" w:rsidRDefault="00973079" w:rsidP="0011020E">
      <w:pPr>
        <w:spacing w:line="240" w:lineRule="auto"/>
      </w:pPr>
      <w:r>
        <w:separator/>
      </w:r>
    </w:p>
  </w:footnote>
  <w:footnote w:type="continuationSeparator" w:id="0">
    <w:p w:rsidR="00973079" w:rsidRDefault="00973079" w:rsidP="001102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321"/>
  <w:drawingGridVerticalSpacing w:val="435"/>
  <w:displayHorizontalDrawingGridEvery w:val="0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1B5"/>
    <w:rsid w:val="00001452"/>
    <w:rsid w:val="000510EB"/>
    <w:rsid w:val="00062174"/>
    <w:rsid w:val="00074174"/>
    <w:rsid w:val="00093D06"/>
    <w:rsid w:val="00097D6C"/>
    <w:rsid w:val="000F7301"/>
    <w:rsid w:val="0011020E"/>
    <w:rsid w:val="00170698"/>
    <w:rsid w:val="00173A1A"/>
    <w:rsid w:val="001838C2"/>
    <w:rsid w:val="001E488C"/>
    <w:rsid w:val="001E5B23"/>
    <w:rsid w:val="00237BC0"/>
    <w:rsid w:val="002878F3"/>
    <w:rsid w:val="003E01B5"/>
    <w:rsid w:val="003F28BF"/>
    <w:rsid w:val="00446DB5"/>
    <w:rsid w:val="00471BEC"/>
    <w:rsid w:val="00516EBA"/>
    <w:rsid w:val="0052212F"/>
    <w:rsid w:val="00556C71"/>
    <w:rsid w:val="005E7192"/>
    <w:rsid w:val="00687691"/>
    <w:rsid w:val="0072411E"/>
    <w:rsid w:val="007853B2"/>
    <w:rsid w:val="007B797F"/>
    <w:rsid w:val="007D38BA"/>
    <w:rsid w:val="007F56F5"/>
    <w:rsid w:val="00854C90"/>
    <w:rsid w:val="0087448E"/>
    <w:rsid w:val="008853B8"/>
    <w:rsid w:val="00892433"/>
    <w:rsid w:val="008B1F79"/>
    <w:rsid w:val="008B4032"/>
    <w:rsid w:val="00951346"/>
    <w:rsid w:val="00973079"/>
    <w:rsid w:val="00996BF3"/>
    <w:rsid w:val="009A3F0C"/>
    <w:rsid w:val="009F0152"/>
    <w:rsid w:val="00A03C67"/>
    <w:rsid w:val="00A24850"/>
    <w:rsid w:val="00AD2E5F"/>
    <w:rsid w:val="00B24067"/>
    <w:rsid w:val="00B73D18"/>
    <w:rsid w:val="00B77E0F"/>
    <w:rsid w:val="00BC3731"/>
    <w:rsid w:val="00C6763E"/>
    <w:rsid w:val="00CA4765"/>
    <w:rsid w:val="00CE4C9B"/>
    <w:rsid w:val="00D13F09"/>
    <w:rsid w:val="00DA3F6F"/>
    <w:rsid w:val="00DA7B8C"/>
    <w:rsid w:val="00DC7ADC"/>
    <w:rsid w:val="00DD66BE"/>
    <w:rsid w:val="00E00324"/>
    <w:rsid w:val="00E01DA4"/>
    <w:rsid w:val="00E3438E"/>
    <w:rsid w:val="00E36F30"/>
    <w:rsid w:val="00ED0341"/>
    <w:rsid w:val="00ED6A4A"/>
    <w:rsid w:val="00F45C93"/>
    <w:rsid w:val="00F750A6"/>
    <w:rsid w:val="00FA19EE"/>
    <w:rsid w:val="00FA2D2C"/>
    <w:rsid w:val="115A19D5"/>
    <w:rsid w:val="1F4813E4"/>
    <w:rsid w:val="359B3CE3"/>
    <w:rsid w:val="6472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C9B"/>
    <w:pPr>
      <w:widowControl w:val="0"/>
      <w:spacing w:line="240" w:lineRule="atLeast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4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CE4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rsid w:val="00CE4C9B"/>
    <w:rPr>
      <w:color w:val="0000FF"/>
      <w:u w:val="single"/>
    </w:rPr>
  </w:style>
  <w:style w:type="character" w:customStyle="1" w:styleId="Char0">
    <w:name w:val="页眉 Char"/>
    <w:link w:val="a4"/>
    <w:rsid w:val="00CE4C9B"/>
    <w:rPr>
      <w:rFonts w:eastAsia="仿宋_GB2312"/>
      <w:kern w:val="2"/>
      <w:sz w:val="18"/>
      <w:szCs w:val="18"/>
    </w:rPr>
  </w:style>
  <w:style w:type="character" w:customStyle="1" w:styleId="Char">
    <w:name w:val="页脚 Char"/>
    <w:link w:val="a3"/>
    <w:rsid w:val="00CE4C9B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905</Characters>
  <Application>Microsoft Office Word</Application>
  <DocSecurity>0</DocSecurity>
  <Lines>7</Lines>
  <Paragraphs>2</Paragraphs>
  <ScaleCrop>false</ScaleCrop>
  <Company>jsee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卫敏智</dc:creator>
  <cp:lastModifiedBy>Administrator</cp:lastModifiedBy>
  <cp:revision>18</cp:revision>
  <dcterms:created xsi:type="dcterms:W3CDTF">2018-01-15T06:47:00Z</dcterms:created>
  <dcterms:modified xsi:type="dcterms:W3CDTF">2020-02-24T04:21:00Z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