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D57" w:rsidRDefault="00AA7D4A"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9D4D57" w:rsidRDefault="00AA7D4A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</w:rPr>
        <w:t>202</w:t>
      </w:r>
      <w:r w:rsidR="00155E9E">
        <w:rPr>
          <w:rFonts w:ascii="方正黑体_GBK" w:eastAsia="方正黑体_GBK"/>
          <w:sz w:val="36"/>
          <w:szCs w:val="36"/>
        </w:rPr>
        <w:t>2</w:t>
      </w:r>
      <w:bookmarkStart w:id="0" w:name="_GoBack"/>
      <w:bookmarkEnd w:id="0"/>
      <w:r>
        <w:rPr>
          <w:rFonts w:ascii="方正黑体_GBK" w:eastAsia="方正黑体_GBK" w:hint="eastAsia"/>
          <w:sz w:val="36"/>
          <w:szCs w:val="36"/>
        </w:rPr>
        <w:t>年度江苏省电力科学技术进步奖推荐限额</w:t>
      </w:r>
    </w:p>
    <w:p w:rsidR="009D4D57" w:rsidRDefault="00AA7D4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一、单位推荐限额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03"/>
        <w:gridCol w:w="6110"/>
        <w:gridCol w:w="1632"/>
      </w:tblGrid>
      <w:tr w:rsidR="009D4D57" w:rsidTr="00E34379">
        <w:trPr>
          <w:cantSplit/>
          <w:trHeight w:val="384"/>
          <w:tblHeader/>
          <w:jc w:val="center"/>
        </w:trPr>
        <w:tc>
          <w:tcPr>
            <w:tcW w:w="1403" w:type="dxa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单位类别</w:t>
            </w:r>
          </w:p>
        </w:tc>
        <w:tc>
          <w:tcPr>
            <w:tcW w:w="6110" w:type="dxa"/>
            <w:shd w:val="clear" w:color="auto" w:fill="auto"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单位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推荐限额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D63BF8" w:rsidP="00751DE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江苏省国信集团有限公司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国家电投集团江苏电力有限公司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831B8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中国华电集团有限公司江苏分公司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831B8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华能江苏能源开发有限公司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国网电力科学研究院有限公司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南京工程学院（市学会）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大唐江苏发电有限公司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江苏省经济和信息化委员会电力能源处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831B8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国家能源集团科学技术研究院有限公司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国网江苏省电力有限公司电力科学研究院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江苏利电能源集团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中国电力科学研究院有限公司南京分院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江苏方天电力技术有限公司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中国能源建设集团江苏省电力设计院有限公司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苏州热工研究院有限公司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国电南京自动化股份有限公司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南瑞研究院/全球能源互联网研究中心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831B8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南京电气科技集团有限公司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南京南瑞继保电气有限公司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国网江苏省电力有限公司常州供电分公司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国网江苏省电力有限公司淮安供电分公司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国网江苏省电力有限公司连云港供电分公司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国网江苏省电力有限公司南京供电分公司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国网江苏省电力有限公司南通供电分公司（市学会）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国网江苏省电力有限公司苏州供电分公司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国网江苏省电力有限公司宿迁供电分公司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国网江苏省电力有限公司泰州供电分公司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国网江苏省电力有限公司无锡供电分公司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国网江苏省电力有限公司徐州供电分公司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国网江苏省电力有限公司盐城供电分公司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国网江苏省电力有限公司扬州供电分公司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国网江苏省电力有限公司镇江供电分公司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大唐南京发电厂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</w:t>
            </w:r>
            <w:r w:rsid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D63BF8" w:rsidP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国家能源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集团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谏壁发电厂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D63BF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国家能源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集团</w:t>
            </w:r>
            <w:r w:rsidR="00AA7D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</w:t>
            </w:r>
            <w:r w:rsid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831B8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华能国际电力江苏能源开发有限公司南京电厂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华能南京金陵发电有限公司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831B8F" w:rsidP="00831B8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华能国际电力江苏能源开发有限公司南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</w:t>
            </w: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华能(苏州工业园区)发电有限责任公司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江苏常熟发电有限公司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江苏大唐国际吕四港发电有限责任公司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江苏国信扬州发电有限责任公司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江苏华电戚墅堰发电有限公司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江苏华电扬州发电有限公司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江苏淮阴发电有限责任公司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江苏阚山发电有限公司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江苏龙源风力发电有限公司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江苏南热发电有限责任公司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江苏射阳港发电有限责任公司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江苏新海发电有限公司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江苏徐塘发电有限责任公司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江苏镇江发电有限公司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南通天生港发电有限公司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太仓港协鑫发电有限公司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徐州华润电力有限公司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张家港沙洲电力有限公司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4D57" w:rsidTr="00E34379">
        <w:trPr>
          <w:cantSplit/>
          <w:trHeight w:val="20"/>
          <w:jc w:val="center"/>
        </w:trPr>
        <w:tc>
          <w:tcPr>
            <w:tcW w:w="1403" w:type="dxa"/>
          </w:tcPr>
          <w:p w:rsidR="009D4D57" w:rsidRDefault="009D4D57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9D4D57" w:rsidRDefault="00AA7D4A" w:rsidP="00831B8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</w:t>
            </w:r>
            <w:r w:rsid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太仓发电有限公司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南京金凌石化工程设计有限公司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江南大学（无锡市学会）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中国矿业大学（徐州市学会）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常州工学院（市学会）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盐城工学院（市学会）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江苏电力装备有限公司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南京汽轮电机（集团）有限责任公司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扬州电力设备修造厂有限公司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镇江华东电力设备制造厂有限公司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831B8F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扬州北辰电气集团有限公司</w:t>
            </w:r>
            <w:r w:rsidR="00E343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中国能源建设集团江苏省电力建设第三工程有限公司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国网江苏省电力工程咨询有限公司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江苏省送变电有限公司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831B8F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江苏兴力工程管理有限公司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中石化南京工程有限公司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镇江市电机工程学会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泰州市电机工程学会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831B8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</w:t>
            </w:r>
            <w:r w:rsid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超高压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国网江苏省电力有限公司经济技术研究院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国网江苏省电力有限公司信息通信分公司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江苏电力信息技术有限公司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831B8F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1B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全球能源互联网研究院有限公司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苏州电器科学研究院股份有限公司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34379" w:rsidTr="000C3016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</w:tcPr>
          <w:p w:rsidR="00E34379" w:rsidRDefault="00E34379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国网江苏综合能源服务有限公司</w:t>
            </w:r>
          </w:p>
        </w:tc>
        <w:tc>
          <w:tcPr>
            <w:tcW w:w="1632" w:type="dxa"/>
            <w:shd w:val="clear" w:color="auto" w:fill="auto"/>
            <w:noWrap/>
          </w:tcPr>
          <w:p w:rsidR="00E34379" w:rsidRDefault="00E34379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E34379" w:rsidTr="000C3016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</w:tcPr>
          <w:p w:rsidR="00E34379" w:rsidRDefault="00E34379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苏州华天国科电力科技股份有限公司</w:t>
            </w:r>
          </w:p>
        </w:tc>
        <w:tc>
          <w:tcPr>
            <w:tcW w:w="1632" w:type="dxa"/>
            <w:shd w:val="clear" w:color="auto" w:fill="auto"/>
            <w:noWrap/>
          </w:tcPr>
          <w:p w:rsidR="00E34379" w:rsidRDefault="00E34379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</w:tcPr>
          <w:p w:rsidR="00E34379" w:rsidRDefault="00E34379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南京汽轮电力控制有限公司</w:t>
            </w:r>
          </w:p>
        </w:tc>
        <w:tc>
          <w:tcPr>
            <w:tcW w:w="1632" w:type="dxa"/>
            <w:shd w:val="clear" w:color="auto" w:fill="auto"/>
            <w:noWrap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5D1898" w:rsidTr="00E34379">
        <w:trPr>
          <w:cantSplit/>
          <w:trHeight w:val="20"/>
          <w:jc w:val="center"/>
        </w:trPr>
        <w:tc>
          <w:tcPr>
            <w:tcW w:w="1403" w:type="dxa"/>
          </w:tcPr>
          <w:p w:rsidR="005D1898" w:rsidRDefault="005D1898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</w:tcPr>
          <w:p w:rsidR="005D1898" w:rsidRDefault="005D1898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</w:tcPr>
          <w:p w:rsidR="005D1898" w:rsidRPr="00E34379" w:rsidRDefault="005D1898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国网</w:t>
            </w:r>
            <w:r>
              <w:rPr>
                <w:sz w:val="24"/>
                <w:szCs w:val="24"/>
              </w:rPr>
              <w:t>江苏省电力有限公司营销服务中心</w:t>
            </w:r>
          </w:p>
        </w:tc>
        <w:tc>
          <w:tcPr>
            <w:tcW w:w="1632" w:type="dxa"/>
            <w:shd w:val="clear" w:color="auto" w:fill="auto"/>
            <w:noWrap/>
          </w:tcPr>
          <w:p w:rsidR="005D1898" w:rsidRPr="005D1898" w:rsidRDefault="005D1898" w:rsidP="00E3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4379" w:rsidTr="005243C7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江苏南通发电有限公司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5243C7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江阴苏龙热电有限公司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上海华电电力发展有限公司苏州望亭发电分公司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国家能源集团宿迁热电有限公司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江苏沙河抽水蓄能发电有限公司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江苏金智科技股份有限公司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江苏靖江互感器厂有限公司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国网江苏省电力有限公司物资分公司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江苏国信靖江发电有限公司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43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81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 w:rsidRPr="00E34379">
              <w:rPr>
                <w:rFonts w:hint="eastAsia"/>
                <w:sz w:val="24"/>
                <w:szCs w:val="24"/>
              </w:rPr>
              <w:t>常州博瑞电力自动化设备有限公司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43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55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E34379" w:rsidP="00E34379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华能</w:t>
            </w:r>
            <w:r>
              <w:rPr>
                <w:sz w:val="24"/>
                <w:szCs w:val="24"/>
              </w:rPr>
              <w:t>国际电力股份有限公司淮阴电厂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Pr="00E34379" w:rsidRDefault="00E34379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43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55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5D1898" w:rsidP="00E34379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5B0D2D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大唐</w:t>
            </w:r>
            <w:r>
              <w:rPr>
                <w:sz w:val="24"/>
                <w:szCs w:val="24"/>
              </w:rPr>
              <w:t>苏州热电有限责任公司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Pr="005B0D2D" w:rsidRDefault="005D1898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0D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RPr="00E34379" w:rsidTr="00E34379">
        <w:trPr>
          <w:cantSplit/>
          <w:trHeight w:val="255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E34379" w:rsidRDefault="005D1898" w:rsidP="00E34379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E34379" w:rsidRPr="00E34379" w:rsidRDefault="005B0D2D" w:rsidP="00E34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</w:t>
            </w:r>
            <w:r>
              <w:rPr>
                <w:sz w:val="24"/>
                <w:szCs w:val="24"/>
              </w:rPr>
              <w:t>英锐祺科技有限公司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E34379" w:rsidRPr="005B0D2D" w:rsidRDefault="005D1898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0D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31B8F" w:rsidRPr="00E34379" w:rsidTr="00E34379">
        <w:trPr>
          <w:cantSplit/>
          <w:trHeight w:val="255"/>
          <w:jc w:val="center"/>
        </w:trPr>
        <w:tc>
          <w:tcPr>
            <w:tcW w:w="1403" w:type="dxa"/>
          </w:tcPr>
          <w:p w:rsidR="00831B8F" w:rsidRDefault="00831B8F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31B8F" w:rsidRDefault="00831B8F" w:rsidP="00E34379">
            <w:pPr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831B8F" w:rsidRDefault="00831B8F" w:rsidP="00E34379">
            <w:pPr>
              <w:jc w:val="center"/>
              <w:rPr>
                <w:rFonts w:hint="eastAsia"/>
                <w:sz w:val="24"/>
                <w:szCs w:val="24"/>
              </w:rPr>
            </w:pPr>
            <w:r w:rsidRPr="00831B8F">
              <w:rPr>
                <w:rFonts w:hint="eastAsia"/>
                <w:sz w:val="24"/>
                <w:szCs w:val="24"/>
              </w:rPr>
              <w:t>南京邮电大学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831B8F" w:rsidRPr="005B0D2D" w:rsidRDefault="00831B8F" w:rsidP="00E34379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B0D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:rsidTr="00E34379">
        <w:trPr>
          <w:cantSplit/>
          <w:trHeight w:val="20"/>
          <w:jc w:val="center"/>
        </w:trPr>
        <w:tc>
          <w:tcPr>
            <w:tcW w:w="1403" w:type="dxa"/>
          </w:tcPr>
          <w:p w:rsidR="00E34379" w:rsidRDefault="00E34379" w:rsidP="00E34379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45" w:type="dxa"/>
            <w:gridSpan w:val="3"/>
            <w:shd w:val="clear" w:color="auto" w:fill="auto"/>
            <w:noWrap/>
            <w:vAlign w:val="center"/>
          </w:tcPr>
          <w:p w:rsidR="00E34379" w:rsidRDefault="00E34379" w:rsidP="00E34379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其他非会员单位，需满足《江苏省电机工程学会科技奖励管理办法》第二十一条相关规定，推荐总数不超过20项。</w:t>
            </w:r>
          </w:p>
        </w:tc>
      </w:tr>
    </w:tbl>
    <w:p w:rsidR="009D4D57" w:rsidRDefault="009D4D57"/>
    <w:p w:rsidR="009D4D57" w:rsidRDefault="009D4D57"/>
    <w:p w:rsidR="00EB0C71" w:rsidRDefault="00EB0C71"/>
    <w:p w:rsidR="00EB0C71" w:rsidRDefault="00EB0C71"/>
    <w:p w:rsidR="00751DEC" w:rsidRPr="00E34379" w:rsidRDefault="00751DEC"/>
    <w:p w:rsidR="009D4D57" w:rsidRDefault="00AA7D4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二、专委会推荐限额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5503"/>
        <w:gridCol w:w="2821"/>
      </w:tblGrid>
      <w:tr w:rsidR="009D4D57">
        <w:trPr>
          <w:trHeight w:val="300"/>
          <w:tblHeader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序号</w:t>
            </w:r>
          </w:p>
        </w:tc>
        <w:tc>
          <w:tcPr>
            <w:tcW w:w="2762" w:type="pct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专委会</w:t>
            </w:r>
          </w:p>
        </w:tc>
        <w:tc>
          <w:tcPr>
            <w:tcW w:w="1416" w:type="pct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推荐限额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安全技术专业委员会</w:t>
            </w:r>
          </w:p>
        </w:tc>
        <w:tc>
          <w:tcPr>
            <w:tcW w:w="1416" w:type="pct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高电压技术专业委员会</w:t>
            </w:r>
          </w:p>
        </w:tc>
        <w:tc>
          <w:tcPr>
            <w:tcW w:w="1416" w:type="pct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可再生能源专委会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测试技术与仪表专业委员会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节能技术专业委员会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电力系统专业委员会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电磁兼容专业委员会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城市供用电专业委员会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电力信息专业委员会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输配电专业委员会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继电保护专业委员会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751DEC">
        <w:trPr>
          <w:trHeight w:val="309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电力系统自动化专业委员会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751DEC">
        <w:trPr>
          <w:trHeight w:val="426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电力通信专业委员会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3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锅炉专业委员会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汽机专业委员会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热控专业委员会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电力环保专业委员会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电力化学专业委员会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金属材料与焊接专业委员会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电机专业委员会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>
        <w:trPr>
          <w:trHeight w:val="447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:rsidR="009D4D57" w:rsidRDefault="00EB0C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0D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储能专业委员会</w:t>
            </w:r>
          </w:p>
        </w:tc>
        <w:tc>
          <w:tcPr>
            <w:tcW w:w="1416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9D4D57" w:rsidRDefault="009D4D57"/>
    <w:sectPr w:rsidR="009D4D57" w:rsidSect="009D4D5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9A" w:rsidRDefault="00CE099A" w:rsidP="00AA7D4A">
      <w:r>
        <w:separator/>
      </w:r>
    </w:p>
  </w:endnote>
  <w:endnote w:type="continuationSeparator" w:id="0">
    <w:p w:rsidR="00CE099A" w:rsidRDefault="00CE099A" w:rsidP="00AA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9A" w:rsidRDefault="00CE099A" w:rsidP="00AA7D4A">
      <w:r>
        <w:separator/>
      </w:r>
    </w:p>
  </w:footnote>
  <w:footnote w:type="continuationSeparator" w:id="0">
    <w:p w:rsidR="00CE099A" w:rsidRDefault="00CE099A" w:rsidP="00AA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134B4"/>
    <w:multiLevelType w:val="multilevel"/>
    <w:tmpl w:val="2C2134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107C19"/>
    <w:multiLevelType w:val="multilevel"/>
    <w:tmpl w:val="3F107C1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B0A"/>
    <w:rsid w:val="0002740F"/>
    <w:rsid w:val="00074533"/>
    <w:rsid w:val="00075749"/>
    <w:rsid w:val="000D379D"/>
    <w:rsid w:val="000D603B"/>
    <w:rsid w:val="000F793C"/>
    <w:rsid w:val="001067F0"/>
    <w:rsid w:val="0012067A"/>
    <w:rsid w:val="00130375"/>
    <w:rsid w:val="001467DF"/>
    <w:rsid w:val="00155E9E"/>
    <w:rsid w:val="001C4806"/>
    <w:rsid w:val="001E64E4"/>
    <w:rsid w:val="002139D7"/>
    <w:rsid w:val="002158D9"/>
    <w:rsid w:val="00265DB3"/>
    <w:rsid w:val="002D5AD6"/>
    <w:rsid w:val="003344AB"/>
    <w:rsid w:val="00391B3A"/>
    <w:rsid w:val="004D626E"/>
    <w:rsid w:val="004E504C"/>
    <w:rsid w:val="00562055"/>
    <w:rsid w:val="0058768F"/>
    <w:rsid w:val="005B0D2D"/>
    <w:rsid w:val="005D1898"/>
    <w:rsid w:val="00615BA8"/>
    <w:rsid w:val="006203A3"/>
    <w:rsid w:val="00634A27"/>
    <w:rsid w:val="00661B0A"/>
    <w:rsid w:val="00751DEC"/>
    <w:rsid w:val="0079441A"/>
    <w:rsid w:val="007B48A7"/>
    <w:rsid w:val="007D195B"/>
    <w:rsid w:val="00831B8F"/>
    <w:rsid w:val="0085147A"/>
    <w:rsid w:val="008D14EF"/>
    <w:rsid w:val="00922316"/>
    <w:rsid w:val="00975472"/>
    <w:rsid w:val="00987841"/>
    <w:rsid w:val="009D4D57"/>
    <w:rsid w:val="009F4B49"/>
    <w:rsid w:val="00A12F84"/>
    <w:rsid w:val="00A22D42"/>
    <w:rsid w:val="00A67723"/>
    <w:rsid w:val="00A85597"/>
    <w:rsid w:val="00AA7D4A"/>
    <w:rsid w:val="00B37185"/>
    <w:rsid w:val="00B56BEB"/>
    <w:rsid w:val="00B826B8"/>
    <w:rsid w:val="00BB53FF"/>
    <w:rsid w:val="00C2411A"/>
    <w:rsid w:val="00C52616"/>
    <w:rsid w:val="00C54B29"/>
    <w:rsid w:val="00C67974"/>
    <w:rsid w:val="00CE099A"/>
    <w:rsid w:val="00D145D4"/>
    <w:rsid w:val="00D63BF8"/>
    <w:rsid w:val="00DC4A84"/>
    <w:rsid w:val="00E34379"/>
    <w:rsid w:val="00E57F19"/>
    <w:rsid w:val="00EA0171"/>
    <w:rsid w:val="00EB0C71"/>
    <w:rsid w:val="00EC03A2"/>
    <w:rsid w:val="00EC4653"/>
    <w:rsid w:val="00F02666"/>
    <w:rsid w:val="00F366B7"/>
    <w:rsid w:val="00F62C17"/>
    <w:rsid w:val="00F85B56"/>
    <w:rsid w:val="00F94DE9"/>
    <w:rsid w:val="00FA0CC8"/>
    <w:rsid w:val="00FB1811"/>
    <w:rsid w:val="00FC729C"/>
    <w:rsid w:val="00FF2A20"/>
    <w:rsid w:val="7F4A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76C6BE-F9D8-4ED3-B491-C5C8EEB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5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4D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4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4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D4D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9D4D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4D57"/>
    <w:rPr>
      <w:sz w:val="18"/>
      <w:szCs w:val="18"/>
    </w:rPr>
  </w:style>
  <w:style w:type="paragraph" w:customStyle="1" w:styleId="Default">
    <w:name w:val="Default"/>
    <w:qFormat/>
    <w:rsid w:val="009D4D5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D4D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86F6C-3F27-480E-B9BB-DA29766F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嵇建飞</dc:creator>
  <cp:lastModifiedBy>省电机工程学会</cp:lastModifiedBy>
  <cp:revision>63</cp:revision>
  <cp:lastPrinted>2018-02-10T07:54:00Z</cp:lastPrinted>
  <dcterms:created xsi:type="dcterms:W3CDTF">2017-06-03T15:00:00Z</dcterms:created>
  <dcterms:modified xsi:type="dcterms:W3CDTF">2022-02-21T06:25:00Z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