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01BCD">
      <w:pPr>
        <w:spacing w:line="560" w:lineRule="exact"/>
        <w:textAlignment w:val="baseline"/>
        <w:rPr>
          <w:rFonts w:ascii="方正黑体_GBK" w:hAnsi="方正仿宋_GBK" w:eastAsia="方正黑体_GBK"/>
        </w:rPr>
      </w:pPr>
      <w:bookmarkStart w:id="1" w:name="_GoBack"/>
      <w:bookmarkEnd w:id="1"/>
      <w:r>
        <w:rPr>
          <w:rFonts w:hint="eastAsia" w:ascii="方正黑体_GBK" w:hAnsi="方正仿宋_GBK" w:eastAsia="方正黑体_GBK"/>
        </w:rPr>
        <w:t>附件</w:t>
      </w:r>
      <w:r>
        <w:rPr>
          <w:rFonts w:ascii="方正黑体_GBK" w:hAnsi="方正仿宋_GBK" w:eastAsia="方正黑体_GBK"/>
        </w:rPr>
        <w:t>3</w:t>
      </w:r>
    </w:p>
    <w:p w14:paraId="0ED77339">
      <w:pPr>
        <w:spacing w:before="224" w:beforeLines="50" w:after="224" w:afterLines="50" w:line="560" w:lineRule="exact"/>
        <w:jc w:val="center"/>
        <w:textAlignment w:val="baseline"/>
        <w:rPr>
          <w:rFonts w:ascii="方正仿宋_GBK" w:hAnsi="方正仿宋_GBK" w:eastAsia="方正仿宋_GBK"/>
        </w:rPr>
      </w:pPr>
      <w:r>
        <w:rPr>
          <w:rFonts w:hint="eastAsia" w:ascii="黑体" w:eastAsia="黑体"/>
          <w:snapToGrid w:val="0"/>
          <w:kern w:val="0"/>
          <w:sz w:val="36"/>
        </w:rPr>
        <w:t>第二十三届长三角电力科技研讨会征文要求</w:t>
      </w:r>
    </w:p>
    <w:p w14:paraId="7A6C0CF9">
      <w:pPr>
        <w:spacing w:line="540" w:lineRule="exact"/>
        <w:ind w:firstLine="640" w:firstLineChars="200"/>
        <w:textAlignment w:val="baseline"/>
        <w:rPr>
          <w:rFonts w:ascii="方正仿宋_GBK" w:hAnsi="方正仿宋_GBK" w:eastAsia="方正仿宋_GBK"/>
        </w:rPr>
      </w:pPr>
      <w:r>
        <w:rPr>
          <w:rFonts w:hint="eastAsia" w:ascii="方正仿宋_GBK" w:hAnsi="方正仿宋_GBK" w:eastAsia="方正仿宋_GBK"/>
        </w:rPr>
        <w:t>第二十三届长三角电机电力科技研讨会由浙江、安徽、上海、江苏四省（市）电机工程（电力）学会共同主办，安徽省电机工程学会承办，计划202</w:t>
      </w:r>
      <w:r>
        <w:rPr>
          <w:rFonts w:ascii="方正仿宋_GBK" w:hAnsi="方正仿宋_GBK" w:eastAsia="方正仿宋_GBK"/>
        </w:rPr>
        <w:t>6</w:t>
      </w:r>
      <w:r>
        <w:rPr>
          <w:rFonts w:hint="eastAsia" w:ascii="方正仿宋_GBK" w:hAnsi="方正仿宋_GBK" w:eastAsia="方正仿宋_GBK"/>
        </w:rPr>
        <w:t>年</w:t>
      </w:r>
      <w:r>
        <w:rPr>
          <w:rFonts w:ascii="方正仿宋_GBK" w:hAnsi="方正仿宋_GBK" w:eastAsia="方正仿宋_GBK"/>
        </w:rPr>
        <w:t>9</w:t>
      </w:r>
      <w:r>
        <w:rPr>
          <w:rFonts w:hint="eastAsia" w:ascii="方正仿宋_GBK" w:hAnsi="方正仿宋_GBK" w:eastAsia="方正仿宋_GBK"/>
        </w:rPr>
        <w:t>月在安徽合肥召开。会议以“绿色·智能·安全，共筑新型电力系统”为主题，开展长三角电力领域新技术、新成果交流，并评选优秀论文。</w:t>
      </w:r>
    </w:p>
    <w:p w14:paraId="1E3AA04C">
      <w:pPr>
        <w:spacing w:line="540" w:lineRule="exact"/>
        <w:ind w:firstLine="640" w:firstLineChars="200"/>
        <w:textAlignment w:val="baseline"/>
        <w:rPr>
          <w:rFonts w:ascii="方正黑体_GBK" w:hAnsi="方正仿宋_GBK" w:eastAsia="方正黑体_GBK"/>
        </w:rPr>
      </w:pPr>
      <w:r>
        <w:rPr>
          <w:rFonts w:hint="eastAsia" w:ascii="方正黑体_GBK" w:hAnsi="方正仿宋_GBK" w:eastAsia="方正黑体_GBK"/>
        </w:rPr>
        <w:t>一、征文范围（包括但不限于以下内容）</w:t>
      </w:r>
    </w:p>
    <w:p w14:paraId="4A24568E">
      <w:pPr>
        <w:spacing w:line="540" w:lineRule="exact"/>
        <w:ind w:firstLine="640" w:firstLineChars="200"/>
        <w:textAlignment w:val="baseline"/>
        <w:rPr>
          <w:rFonts w:ascii="方正仿宋_GBK" w:hAnsi="方正仿宋_GBK" w:eastAsia="方正仿宋_GBK"/>
        </w:rPr>
      </w:pPr>
      <w:r>
        <w:rPr>
          <w:rFonts w:hint="eastAsia" w:ascii="方正仿宋_GBK" w:hAnsi="方正仿宋_GBK" w:eastAsia="方正仿宋_GBK"/>
        </w:rPr>
        <w:t>新型电力系统、火力发电、新能源和可再生能源发电、分布式能源与微电网、新型储能、新型传感与量测、虚拟电厂、电力市场、人工智能等。</w:t>
      </w:r>
    </w:p>
    <w:p w14:paraId="6F196258">
      <w:pPr>
        <w:spacing w:line="540" w:lineRule="exact"/>
        <w:ind w:firstLine="640" w:firstLineChars="200"/>
        <w:textAlignment w:val="baseline"/>
        <w:rPr>
          <w:rFonts w:ascii="方正黑体_GBK" w:hAnsi="方正仿宋_GBK" w:eastAsia="方正黑体_GBK"/>
        </w:rPr>
      </w:pPr>
      <w:r>
        <w:rPr>
          <w:rFonts w:hint="eastAsia" w:ascii="方正黑体_GBK" w:hAnsi="方正仿宋_GBK" w:eastAsia="方正黑体_GBK"/>
        </w:rPr>
        <w:t>二、论文要求</w:t>
      </w:r>
    </w:p>
    <w:p w14:paraId="4EEB337E">
      <w:pPr>
        <w:spacing w:line="540" w:lineRule="exact"/>
        <w:ind w:firstLine="640" w:firstLineChars="200"/>
        <w:textAlignment w:val="baseline"/>
        <w:rPr>
          <w:rFonts w:ascii="方正仿宋_GBK" w:hAnsi="方正仿宋_GBK" w:eastAsia="方正仿宋_GBK"/>
        </w:rPr>
      </w:pPr>
      <w:r>
        <w:rPr>
          <w:rFonts w:hint="eastAsia" w:ascii="方正仿宋_GBK" w:hAnsi="方正仿宋_GBK" w:eastAsia="方正仿宋_GBK"/>
        </w:rPr>
        <w:t>1.</w:t>
      </w:r>
      <w:r>
        <w:rPr>
          <w:rFonts w:ascii="方正仿宋_GBK" w:hAnsi="方正仿宋_GBK" w:eastAsia="方正仿宋_GBK"/>
        </w:rPr>
        <w:t xml:space="preserve"> </w:t>
      </w:r>
      <w:r>
        <w:rPr>
          <w:rFonts w:hint="eastAsia" w:ascii="方正仿宋_GBK" w:hAnsi="方正仿宋_GBK" w:eastAsia="方正仿宋_GBK"/>
        </w:rPr>
        <w:t>投稿作者</w:t>
      </w:r>
      <w:r>
        <w:rPr>
          <w:rFonts w:hint="eastAsia" w:ascii="方正仿宋_GBK" w:hAnsi="宋体" w:eastAsia="方正仿宋_GBK"/>
        </w:rPr>
        <w:t>请登陆江苏省电机工程学会“学术论文投稿系统”（http://ceshi.jsee.org.cn）下载论文模板，按论文模板要求书写，并选择相应投稿主题在线投稿</w:t>
      </w:r>
      <w:r>
        <w:rPr>
          <w:rFonts w:hint="eastAsia" w:ascii="方正仿宋_GBK" w:hAnsi="方正仿宋_GBK" w:eastAsia="方正仿宋_GBK"/>
        </w:rPr>
        <w:t>。5月份后也可登陆学会官网（</w:t>
      </w:r>
      <w:r>
        <w:rPr>
          <w:rFonts w:ascii="方正仿宋_GBK" w:hAnsi="方正仿宋_GBK" w:eastAsia="方正仿宋_GBK"/>
        </w:rPr>
        <w:t>http://www.js</w:t>
      </w:r>
      <w:r>
        <w:rPr>
          <w:rFonts w:hint="eastAsia" w:ascii="方正仿宋_GBK" w:hAnsi="方正仿宋_GBK" w:eastAsia="方正仿宋_GBK"/>
        </w:rPr>
        <w:t>ee</w:t>
      </w:r>
      <w:r>
        <w:rPr>
          <w:rFonts w:ascii="方正仿宋_GBK" w:hAnsi="方正仿宋_GBK" w:eastAsia="方正仿宋_GBK"/>
        </w:rPr>
        <w:t>.</w:t>
      </w:r>
      <w:r>
        <w:rPr>
          <w:rFonts w:hint="eastAsia" w:ascii="方正仿宋_GBK" w:hAnsi="方正仿宋_GBK" w:eastAsia="方正仿宋_GBK"/>
        </w:rPr>
        <w:t>org.</w:t>
      </w:r>
      <w:r>
        <w:rPr>
          <w:rFonts w:ascii="方正仿宋_GBK" w:hAnsi="方正仿宋_GBK" w:eastAsia="方正仿宋_GBK"/>
        </w:rPr>
        <w:t>cn</w:t>
      </w:r>
      <w:r>
        <w:rPr>
          <w:rFonts w:hint="eastAsia" w:ascii="方正仿宋_GBK" w:hAnsi="方正仿宋_GBK" w:eastAsia="方正仿宋_GBK"/>
        </w:rPr>
        <w:t>）进行投稿。论文应附作者详细联系信息，包括姓名、单位、电话、电子邮箱和通信地址。</w:t>
      </w:r>
    </w:p>
    <w:p w14:paraId="30234589">
      <w:pPr>
        <w:spacing w:line="540" w:lineRule="exact"/>
        <w:ind w:firstLine="640" w:firstLineChars="200"/>
        <w:textAlignment w:val="baseline"/>
        <w:rPr>
          <w:rFonts w:ascii="方正仿宋_GBK" w:hAnsi="方正仿宋_GBK" w:eastAsia="方正仿宋_GBK"/>
        </w:rPr>
      </w:pPr>
      <w:r>
        <w:rPr>
          <w:rFonts w:hint="eastAsia" w:ascii="方正仿宋_GBK" w:hAnsi="方正仿宋_GBK" w:eastAsia="方正仿宋_GBK"/>
        </w:rPr>
        <w:t>2.</w:t>
      </w:r>
      <w:r>
        <w:rPr>
          <w:rFonts w:ascii="方正仿宋_GBK" w:hAnsi="方正仿宋_GBK" w:eastAsia="方正仿宋_GBK"/>
        </w:rPr>
        <w:t xml:space="preserve"> </w:t>
      </w:r>
      <w:r>
        <w:rPr>
          <w:rFonts w:hint="eastAsia" w:ascii="方正仿宋_GBK" w:hAnsi="方正仿宋_GBK" w:eastAsia="方正仿宋_GBK"/>
        </w:rPr>
        <w:t>论文须是未在期刊、杂志公开发表过的。文责由作者自负。</w:t>
      </w:r>
    </w:p>
    <w:p w14:paraId="17B35883">
      <w:pPr>
        <w:spacing w:line="540" w:lineRule="exact"/>
        <w:ind w:firstLine="640" w:firstLineChars="200"/>
        <w:textAlignment w:val="baseline"/>
        <w:rPr>
          <w:rFonts w:ascii="方正仿宋_GBK" w:hAnsi="方正仿宋_GBK" w:eastAsia="方正仿宋_GBK"/>
        </w:rPr>
      </w:pPr>
      <w:r>
        <w:rPr>
          <w:rFonts w:hint="eastAsia" w:ascii="方正仿宋_GBK" w:hAnsi="方正仿宋_GBK" w:eastAsia="方正仿宋_GBK"/>
        </w:rPr>
        <w:t>3.</w:t>
      </w:r>
      <w:r>
        <w:rPr>
          <w:rFonts w:ascii="方正仿宋_GBK" w:hAnsi="方正仿宋_GBK" w:eastAsia="方正仿宋_GBK"/>
        </w:rPr>
        <w:t xml:space="preserve"> </w:t>
      </w:r>
      <w:r>
        <w:rPr>
          <w:rFonts w:hint="eastAsia" w:ascii="方正仿宋_GBK" w:hAnsi="方正仿宋_GBK" w:eastAsia="方正仿宋_GBK"/>
        </w:rPr>
        <w:t>论文评审录用后将编入会议论文集。优秀论文将择优推荐至《电力工程技术》以增刊形式发表。如不同意推荐，请在投稿时注明。</w:t>
      </w:r>
    </w:p>
    <w:p w14:paraId="56574AF7">
      <w:pPr>
        <w:spacing w:line="540" w:lineRule="exact"/>
        <w:ind w:firstLine="640" w:firstLineChars="200"/>
        <w:textAlignment w:val="baseline"/>
        <w:rPr>
          <w:rFonts w:ascii="方正仿宋_GBK" w:hAnsi="方正仿宋_GBK" w:eastAsia="方正仿宋_GBK"/>
        </w:rPr>
      </w:pPr>
      <w:r>
        <w:rPr>
          <w:rFonts w:hint="eastAsia" w:ascii="方正仿宋_GBK" w:hAnsi="方正仿宋_GBK" w:eastAsia="方正仿宋_GBK"/>
        </w:rPr>
        <w:t>4.</w:t>
      </w:r>
      <w:r>
        <w:rPr>
          <w:rFonts w:ascii="方正仿宋_GBK" w:hAnsi="方正仿宋_GBK" w:eastAsia="方正仿宋_GBK"/>
        </w:rPr>
        <w:t xml:space="preserve"> </w:t>
      </w:r>
      <w:r>
        <w:rPr>
          <w:rFonts w:hint="eastAsia" w:ascii="方正仿宋_GBK" w:hAnsi="方正仿宋_GBK" w:eastAsia="方正仿宋_GBK"/>
        </w:rPr>
        <w:t>征文截止时间：202</w:t>
      </w:r>
      <w:r>
        <w:rPr>
          <w:rFonts w:ascii="方正仿宋_GBK" w:hAnsi="方正仿宋_GBK" w:eastAsia="方正仿宋_GBK"/>
        </w:rPr>
        <w:t>6</w:t>
      </w:r>
      <w:r>
        <w:rPr>
          <w:rFonts w:hint="eastAsia" w:ascii="方正仿宋_GBK" w:hAnsi="方正仿宋_GBK" w:eastAsia="方正仿宋_GBK"/>
        </w:rPr>
        <w:t>年</w:t>
      </w:r>
      <w:r>
        <w:rPr>
          <w:rFonts w:ascii="方正仿宋_GBK" w:hAnsi="方正仿宋_GBK" w:eastAsia="方正仿宋_GBK"/>
        </w:rPr>
        <w:t>7</w:t>
      </w:r>
      <w:r>
        <w:rPr>
          <w:rFonts w:hint="eastAsia" w:ascii="方正仿宋_GBK" w:hAnsi="方正仿宋_GBK" w:eastAsia="方正仿宋_GBK"/>
        </w:rPr>
        <w:t>月</w:t>
      </w:r>
      <w:r>
        <w:rPr>
          <w:rFonts w:ascii="方正仿宋_GBK" w:hAnsi="方正仿宋_GBK" w:eastAsia="方正仿宋_GBK"/>
        </w:rPr>
        <w:t>15</w:t>
      </w:r>
      <w:r>
        <w:rPr>
          <w:rFonts w:hint="eastAsia" w:ascii="方正仿宋_GBK" w:hAnsi="方正仿宋_GBK" w:eastAsia="方正仿宋_GBK"/>
        </w:rPr>
        <w:t>日。</w:t>
      </w:r>
    </w:p>
    <w:p w14:paraId="58267D13">
      <w:pPr>
        <w:spacing w:line="540" w:lineRule="exact"/>
        <w:ind w:firstLine="640" w:firstLineChars="200"/>
        <w:textAlignment w:val="baseline"/>
        <w:rPr>
          <w:rFonts w:ascii="方正黑体_GBK" w:hAnsi="方正仿宋_GBK" w:eastAsia="方正黑体_GBK"/>
        </w:rPr>
      </w:pPr>
      <w:bookmarkStart w:id="0" w:name="_Hlk225321865"/>
      <w:r>
        <w:rPr>
          <w:rFonts w:hint="eastAsia" w:ascii="方正黑体_GBK" w:hAnsi="方正仿宋_GBK" w:eastAsia="方正黑体_GBK"/>
        </w:rPr>
        <w:t>三、联系人</w:t>
      </w:r>
    </w:p>
    <w:p w14:paraId="57993717">
      <w:pPr>
        <w:spacing w:line="540" w:lineRule="exact"/>
        <w:ind w:firstLine="640" w:firstLineChars="200"/>
        <w:textAlignment w:val="baseline"/>
        <w:rPr>
          <w:rFonts w:ascii="方正仿宋_GBK" w:hAnsi="方正仿宋_GBK" w:eastAsia="方正仿宋_GBK"/>
        </w:rPr>
      </w:pPr>
      <w:r>
        <w:rPr>
          <w:rFonts w:hint="eastAsia" w:ascii="方正仿宋_GBK" w:hAnsi="方正仿宋_GBK" w:eastAsia="方正仿宋_GBK"/>
        </w:rPr>
        <w:t xml:space="preserve">江苏省电机工程学会秘书处 </w:t>
      </w:r>
      <w:r>
        <w:rPr>
          <w:rFonts w:ascii="方正仿宋_GBK" w:hAnsi="方正仿宋_GBK" w:eastAsia="方正仿宋_GBK"/>
        </w:rPr>
        <w:t xml:space="preserve"> </w:t>
      </w:r>
      <w:r>
        <w:rPr>
          <w:rFonts w:hint="eastAsia" w:ascii="方正仿宋_GBK" w:hAnsi="方正仿宋_GBK" w:eastAsia="方正仿宋_GBK"/>
        </w:rPr>
        <w:t xml:space="preserve">陈 </w:t>
      </w:r>
      <w:r>
        <w:rPr>
          <w:rFonts w:ascii="方正仿宋_GBK" w:hAnsi="方正仿宋_GBK" w:eastAsia="方正仿宋_GBK"/>
        </w:rPr>
        <w:t xml:space="preserve"> </w:t>
      </w:r>
      <w:r>
        <w:rPr>
          <w:rFonts w:hint="eastAsia" w:ascii="方正仿宋_GBK" w:hAnsi="方正仿宋_GBK" w:eastAsia="方正仿宋_GBK"/>
        </w:rPr>
        <w:t>静，卫敏智</w:t>
      </w:r>
    </w:p>
    <w:p w14:paraId="2BE34A7E">
      <w:pPr>
        <w:spacing w:line="540" w:lineRule="exact"/>
        <w:ind w:firstLine="640" w:firstLineChars="200"/>
        <w:textAlignment w:val="baseline"/>
        <w:rPr>
          <w:rFonts w:ascii="方正仿宋_GBK" w:hAnsi="方正仿宋_GBK" w:eastAsia="方正仿宋_GBK"/>
        </w:rPr>
      </w:pPr>
      <w:r>
        <w:rPr>
          <w:rFonts w:hint="eastAsia" w:ascii="方正仿宋_GBK" w:hAnsi="方正仿宋_GBK" w:eastAsia="方正仿宋_GBK"/>
        </w:rPr>
        <w:t>电话：（025）850830</w:t>
      </w:r>
      <w:r>
        <w:rPr>
          <w:rFonts w:ascii="方正仿宋_GBK" w:hAnsi="方正仿宋_GBK" w:eastAsia="方正仿宋_GBK"/>
        </w:rPr>
        <w:t>26</w:t>
      </w:r>
      <w:r>
        <w:rPr>
          <w:rFonts w:hint="eastAsia" w:ascii="方正仿宋_GBK" w:hAnsi="方正仿宋_GBK" w:eastAsia="方正仿宋_GBK"/>
        </w:rPr>
        <w:t>，</w:t>
      </w:r>
      <w:r>
        <w:rPr>
          <w:rFonts w:ascii="方正仿宋_GBK" w:hAnsi="方正仿宋_GBK" w:eastAsia="方正仿宋_GBK"/>
        </w:rPr>
        <w:t>85083011</w:t>
      </w:r>
      <w:bookmarkEnd w:id="0"/>
    </w:p>
    <w:sectPr>
      <w:pgSz w:w="11906" w:h="16838"/>
      <w:pgMar w:top="1814" w:right="1134" w:bottom="1134" w:left="1134" w:header="851" w:footer="992" w:gutter="0"/>
      <w:cols w:space="425" w:num="1"/>
      <w:docGrid w:type="lines" w:linePitch="44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01B5"/>
    <w:rsid w:val="000D546D"/>
    <w:rsid w:val="00141CFD"/>
    <w:rsid w:val="001937E9"/>
    <w:rsid w:val="001D77FA"/>
    <w:rsid w:val="001F244A"/>
    <w:rsid w:val="001F72DA"/>
    <w:rsid w:val="00236EF7"/>
    <w:rsid w:val="00254EDF"/>
    <w:rsid w:val="00292A76"/>
    <w:rsid w:val="002A204F"/>
    <w:rsid w:val="00313240"/>
    <w:rsid w:val="00315DBC"/>
    <w:rsid w:val="0032127E"/>
    <w:rsid w:val="00357941"/>
    <w:rsid w:val="00385B26"/>
    <w:rsid w:val="003B3D17"/>
    <w:rsid w:val="003E01B5"/>
    <w:rsid w:val="00446DB5"/>
    <w:rsid w:val="004517E2"/>
    <w:rsid w:val="004651B7"/>
    <w:rsid w:val="00477C16"/>
    <w:rsid w:val="004E5083"/>
    <w:rsid w:val="00500131"/>
    <w:rsid w:val="00501ECA"/>
    <w:rsid w:val="00535D67"/>
    <w:rsid w:val="00556079"/>
    <w:rsid w:val="00565CA0"/>
    <w:rsid w:val="00580C35"/>
    <w:rsid w:val="005B437F"/>
    <w:rsid w:val="0061406D"/>
    <w:rsid w:val="006806B3"/>
    <w:rsid w:val="006959DB"/>
    <w:rsid w:val="006A1BAF"/>
    <w:rsid w:val="006B7D0C"/>
    <w:rsid w:val="006C1444"/>
    <w:rsid w:val="006F481B"/>
    <w:rsid w:val="00730D81"/>
    <w:rsid w:val="00731B00"/>
    <w:rsid w:val="00763347"/>
    <w:rsid w:val="00766B50"/>
    <w:rsid w:val="0076716F"/>
    <w:rsid w:val="0078763D"/>
    <w:rsid w:val="007936CE"/>
    <w:rsid w:val="007D3155"/>
    <w:rsid w:val="007E0CA3"/>
    <w:rsid w:val="00816AA7"/>
    <w:rsid w:val="008514C8"/>
    <w:rsid w:val="00894DC9"/>
    <w:rsid w:val="008A0A45"/>
    <w:rsid w:val="008F51EC"/>
    <w:rsid w:val="009701F8"/>
    <w:rsid w:val="009D1F97"/>
    <w:rsid w:val="009F5D70"/>
    <w:rsid w:val="00A36A9E"/>
    <w:rsid w:val="00A37E6B"/>
    <w:rsid w:val="00A41F00"/>
    <w:rsid w:val="00A659BB"/>
    <w:rsid w:val="00AC38DF"/>
    <w:rsid w:val="00B010E9"/>
    <w:rsid w:val="00B07640"/>
    <w:rsid w:val="00B235C3"/>
    <w:rsid w:val="00B23DDC"/>
    <w:rsid w:val="00B31872"/>
    <w:rsid w:val="00B41DB1"/>
    <w:rsid w:val="00B731CA"/>
    <w:rsid w:val="00B8217E"/>
    <w:rsid w:val="00BA47E0"/>
    <w:rsid w:val="00BA51D2"/>
    <w:rsid w:val="00BC2DC2"/>
    <w:rsid w:val="00BD134B"/>
    <w:rsid w:val="00BE0BF1"/>
    <w:rsid w:val="00BF0117"/>
    <w:rsid w:val="00C14C21"/>
    <w:rsid w:val="00C35FD4"/>
    <w:rsid w:val="00C75F5C"/>
    <w:rsid w:val="00CB657C"/>
    <w:rsid w:val="00D242A8"/>
    <w:rsid w:val="00D3170C"/>
    <w:rsid w:val="00D52724"/>
    <w:rsid w:val="00DF2CD7"/>
    <w:rsid w:val="00DF32B6"/>
    <w:rsid w:val="00E26B91"/>
    <w:rsid w:val="00E779C0"/>
    <w:rsid w:val="00EB2AF6"/>
    <w:rsid w:val="00ED0372"/>
    <w:rsid w:val="00EF068C"/>
    <w:rsid w:val="00EF2A95"/>
    <w:rsid w:val="00EF42D3"/>
    <w:rsid w:val="00FB7F00"/>
    <w:rsid w:val="00FE0414"/>
    <w:rsid w:val="55734437"/>
    <w:rsid w:val="CDBF7944"/>
    <w:rsid w:val="F67D8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uiPriority w:val="0"/>
    <w:rPr>
      <w:rFonts w:eastAsia="仿宋_GB2312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jsee</Company>
  <Pages>1</Pages>
  <Words>269</Words>
  <Characters>307</Characters>
  <Lines>13</Lines>
  <Paragraphs>13</Paragraphs>
  <TotalTime>210</TotalTime>
  <ScaleCrop>false</ScaleCrop>
  <LinksUpToDate>false</LinksUpToDate>
  <CharactersWithSpaces>563</CharactersWithSpaces>
  <Application>WPS Office WWO_wpscloud_20240925215116-29577c7f97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2023-02-02T02:46:00Z</dcterms:created>
  <dc:creator>卫敏智</dc:creator>
  <cp:lastModifiedBy>卫 敏智</cp:lastModifiedBy>
  <dcterms:modified xsi:type="dcterms:W3CDTF">2026-04-07T08:49:05Z</dcterms:modified>
  <dc:title>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2351CDF9EB5533438154D469475DE209_43</vt:lpwstr>
  </property>
</Properties>
</file>