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54" w:rsidRDefault="00823E13" w:rsidP="00D6545C">
      <w:pPr>
        <w:jc w:val="left"/>
        <w:rPr>
          <w:rFonts w:ascii="Times New Roman" w:eastAsia="方正小标宋_GBK" w:hAnsi="Times New Roman"/>
          <w:sz w:val="30"/>
          <w:szCs w:val="30"/>
        </w:rPr>
      </w:pPr>
      <w:r>
        <w:rPr>
          <w:rFonts w:ascii="Times New Roman" w:eastAsia="方正小标宋_GBK" w:hAnsi="Times New Roman" w:hint="eastAsia"/>
          <w:sz w:val="30"/>
          <w:szCs w:val="30"/>
        </w:rPr>
        <w:t>附件</w:t>
      </w:r>
      <w:r>
        <w:rPr>
          <w:rFonts w:ascii="Times New Roman" w:eastAsia="方正小标宋_GBK" w:hAnsi="Times New Roman" w:hint="eastAsia"/>
          <w:sz w:val="30"/>
          <w:szCs w:val="30"/>
        </w:rPr>
        <w:t>2</w:t>
      </w:r>
    </w:p>
    <w:p w:rsidR="00D6545C" w:rsidRPr="00726054" w:rsidRDefault="00D6545C" w:rsidP="00D6545C">
      <w:pPr>
        <w:jc w:val="left"/>
        <w:rPr>
          <w:rFonts w:ascii="Times New Roman" w:eastAsia="方正小标宋_GBK" w:hAnsi="Times New Roman"/>
          <w:sz w:val="30"/>
          <w:szCs w:val="30"/>
        </w:rPr>
      </w:pPr>
    </w:p>
    <w:p w:rsidR="003B004E" w:rsidRPr="003B004E" w:rsidRDefault="00726054" w:rsidP="003B004E">
      <w:pPr>
        <w:snapToGrid w:val="0"/>
        <w:jc w:val="center"/>
        <w:rPr>
          <w:rFonts w:ascii="Times New Roman" w:eastAsia="方正小标宋_GBK" w:hAnsi="Times New Roman"/>
          <w:sz w:val="40"/>
          <w:szCs w:val="40"/>
        </w:rPr>
      </w:pPr>
      <w:r w:rsidRPr="003B004E">
        <w:rPr>
          <w:rFonts w:ascii="Times New Roman" w:eastAsia="方正小标宋_GBK" w:hAnsi="Times New Roman"/>
          <w:sz w:val="40"/>
          <w:szCs w:val="40"/>
        </w:rPr>
        <w:t>江苏省电机工程学会专业委员会考核</w:t>
      </w:r>
      <w:r w:rsidR="003B004E" w:rsidRPr="003B004E">
        <w:rPr>
          <w:rFonts w:ascii="Times New Roman" w:eastAsia="方正小标宋_GBK" w:hAnsi="Times New Roman" w:hint="eastAsia"/>
          <w:sz w:val="40"/>
          <w:szCs w:val="40"/>
        </w:rPr>
        <w:t>评分表</w:t>
      </w:r>
    </w:p>
    <w:p w:rsidR="003B004E" w:rsidRDefault="003B004E" w:rsidP="003B004E">
      <w:pPr>
        <w:snapToGrid w:val="0"/>
        <w:jc w:val="center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（试行版）</w:t>
      </w:r>
    </w:p>
    <w:p w:rsidR="00726054" w:rsidRPr="003B004E" w:rsidRDefault="00726054" w:rsidP="00726054">
      <w:pPr>
        <w:snapToGrid w:val="0"/>
        <w:jc w:val="center"/>
        <w:rPr>
          <w:rFonts w:ascii="Times New Roman" w:eastAsia="方正小标宋_GBK" w:hAnsi="Times New Roman"/>
          <w:sz w:val="36"/>
          <w:szCs w:val="36"/>
        </w:rPr>
      </w:pPr>
    </w:p>
    <w:p w:rsidR="00726054" w:rsidRPr="003B004E" w:rsidRDefault="003B004E" w:rsidP="00D6545C">
      <w:pPr>
        <w:snapToGrid w:val="0"/>
        <w:spacing w:line="560" w:lineRule="exac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填报单位：</w:t>
      </w:r>
      <w:r>
        <w:rPr>
          <w:rFonts w:ascii="Times New Roman" w:eastAsia="楷体_GB2312" w:hAnsi="Times New Roman" w:hint="eastAsia"/>
          <w:sz w:val="28"/>
          <w:szCs w:val="28"/>
          <w:u w:val="single"/>
        </w:rPr>
        <w:t xml:space="preserve">               </w:t>
      </w:r>
      <w:r>
        <w:rPr>
          <w:rFonts w:ascii="Times New Roman" w:eastAsia="楷体_GB2312" w:hAnsi="Times New Roman" w:hint="eastAsia"/>
          <w:sz w:val="28"/>
          <w:szCs w:val="28"/>
        </w:rPr>
        <w:t>专委会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50"/>
        <w:gridCol w:w="936"/>
        <w:gridCol w:w="414"/>
        <w:gridCol w:w="2124"/>
        <w:gridCol w:w="2738"/>
        <w:gridCol w:w="657"/>
        <w:gridCol w:w="618"/>
      </w:tblGrid>
      <w:tr w:rsidR="00726054" w:rsidRPr="003B004E" w:rsidTr="00D6545C">
        <w:trPr>
          <w:trHeight w:val="628"/>
          <w:tblHeader/>
          <w:jc w:val="center"/>
        </w:trPr>
        <w:tc>
          <w:tcPr>
            <w:tcW w:w="850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考评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内容</w:t>
            </w: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分类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项目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满分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评分标准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自评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分值</w:t>
            </w: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考评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得分</w:t>
            </w:r>
          </w:p>
        </w:tc>
      </w:tr>
      <w:tr w:rsidR="00726054" w:rsidRPr="003B004E" w:rsidTr="00593230">
        <w:trPr>
          <w:jc w:val="center"/>
        </w:trPr>
        <w:tc>
          <w:tcPr>
            <w:tcW w:w="850" w:type="dxa"/>
            <w:vMerge w:val="restart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基础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工作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（</w:t>
            </w: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20</w:t>
            </w: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）</w:t>
            </w: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组织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机构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专委会组织机构配置齐全，规则制度齐全，组织活动规范正常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专委会组织机构配置齐全，规则制度齐全，组织活动规范正常（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分），每年召开工作会议（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6054" w:rsidRPr="003B004E" w:rsidTr="003B004E">
        <w:trPr>
          <w:trHeight w:val="1026"/>
          <w:jc w:val="center"/>
        </w:trPr>
        <w:tc>
          <w:tcPr>
            <w:tcW w:w="850" w:type="dxa"/>
            <w:vMerge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工作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效率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及时响应，并落实学会或上级科协组织的相关活动（注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较好组织落实相关活动（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分）；多次组织落实相关活动（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6054" w:rsidRPr="003B004E" w:rsidTr="00593230">
        <w:trPr>
          <w:trHeight w:val="1097"/>
          <w:jc w:val="center"/>
        </w:trPr>
        <w:tc>
          <w:tcPr>
            <w:tcW w:w="850" w:type="dxa"/>
            <w:vMerge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资料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管理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专委会活动总结、记录纪要完整齐全，能及时为学会网站提供活动信息报道（注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活动有记录纪要（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分）；每年为学会网站提供专委会活动信息，录用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条（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条（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条（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条及以上（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6054" w:rsidRPr="003B004E" w:rsidTr="00593230">
        <w:trPr>
          <w:trHeight w:val="1043"/>
          <w:jc w:val="center"/>
        </w:trPr>
        <w:tc>
          <w:tcPr>
            <w:tcW w:w="850" w:type="dxa"/>
            <w:vMerge w:val="restart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专业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活动（</w:t>
            </w: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60</w:t>
            </w: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）</w:t>
            </w: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学术交流或专题研讨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15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组织开展学术交流或专题研讨、专题调研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组织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次（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次（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次及以上（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协助省学会开展学术交流、研讨、调研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次（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次及以上（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组织国内行业间、或省际间学术交流活动，另加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分；组织国际学术交流活动，另加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分。加分最多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分。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6054" w:rsidRPr="003B004E" w:rsidTr="00593230">
        <w:trPr>
          <w:jc w:val="center"/>
        </w:trPr>
        <w:tc>
          <w:tcPr>
            <w:tcW w:w="850" w:type="dxa"/>
            <w:vMerge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科技服务、科技咨询或培训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组织专委会专家开展科技服务、科技咨询或培训，或组织专委会专家协助省学会开展科技服务、科技咨询或培训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次（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次（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次及以上（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6054" w:rsidRPr="003B004E" w:rsidTr="00593230">
        <w:trPr>
          <w:jc w:val="center"/>
        </w:trPr>
        <w:tc>
          <w:tcPr>
            <w:tcW w:w="850" w:type="dxa"/>
            <w:vMerge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科普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活动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专委会组织科普活动，或组织专委会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专家协助省学会开展科普活动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次（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次（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次及以上（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6054" w:rsidRPr="003B004E" w:rsidTr="00593230">
        <w:trPr>
          <w:jc w:val="center"/>
        </w:trPr>
        <w:tc>
          <w:tcPr>
            <w:tcW w:w="850" w:type="dxa"/>
            <w:vMerge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创新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展览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组织或协助省学会开展科技创新展览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次（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次及以上（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6054" w:rsidRPr="003B004E" w:rsidTr="00593230">
        <w:trPr>
          <w:jc w:val="center"/>
        </w:trPr>
        <w:tc>
          <w:tcPr>
            <w:tcW w:w="850" w:type="dxa"/>
            <w:vMerge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征集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论文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征集论文，并向省学会推荐论文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征集论文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篇及以上，并向省学会推荐论文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篇及以上（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分）；论文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篇及以上，并向省学会推荐论文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篇及以上（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分）；征集论文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篇及以上，并向省学会推荐论文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篇及以上（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6054" w:rsidRPr="003B004E" w:rsidTr="00593230">
        <w:trPr>
          <w:jc w:val="center"/>
        </w:trPr>
        <w:tc>
          <w:tcPr>
            <w:tcW w:w="850" w:type="dxa"/>
            <w:vMerge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承担调研项目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开展政府部门、科协调研课题研究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申报调研课题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项（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分）；申报并成功立项调研课题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项（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6054" w:rsidRPr="003B004E" w:rsidTr="00593230">
        <w:trPr>
          <w:jc w:val="center"/>
        </w:trPr>
        <w:tc>
          <w:tcPr>
            <w:tcW w:w="850" w:type="dxa"/>
            <w:vMerge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承担标准制</w:t>
            </w:r>
            <w:r w:rsidRPr="003B004E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定</w:t>
            </w: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修订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开展团体标准、行业标准、国家标准制</w:t>
            </w:r>
            <w:r w:rsidRPr="003B004E">
              <w:rPr>
                <w:rFonts w:ascii="Times New Roman" w:eastAsia="仿宋_GB2312" w:hAnsi="Times New Roman" w:hint="eastAsia"/>
                <w:sz w:val="24"/>
                <w:szCs w:val="24"/>
              </w:rPr>
              <w:t>定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修订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申报标准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项（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项及以上（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分）；申报并成功立项标准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项（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6054" w:rsidRPr="003B004E" w:rsidTr="00593230">
        <w:trPr>
          <w:jc w:val="center"/>
        </w:trPr>
        <w:tc>
          <w:tcPr>
            <w:tcW w:w="850" w:type="dxa"/>
            <w:vMerge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科技工作者建议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为省学会提供科技工作者建议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提供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条及以上（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条被采纳（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6054" w:rsidRPr="003B004E" w:rsidTr="00593230">
        <w:trPr>
          <w:jc w:val="center"/>
        </w:trPr>
        <w:tc>
          <w:tcPr>
            <w:tcW w:w="850" w:type="dxa"/>
            <w:vMerge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学会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办刊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为学会承办的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份期刊提供智力支持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承担《电力工程技术》约稿（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分）；组织委员在《江苏省电力技术监督》、《电力情报分析》撰写分析报告并被录用（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6054" w:rsidRPr="003B004E" w:rsidTr="00593230">
        <w:trPr>
          <w:jc w:val="center"/>
        </w:trPr>
        <w:tc>
          <w:tcPr>
            <w:tcW w:w="850" w:type="dxa"/>
            <w:vMerge w:val="restart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成果</w:t>
            </w:r>
          </w:p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绩效</w:t>
            </w:r>
          </w:p>
          <w:p w:rsidR="00726054" w:rsidRPr="003B004E" w:rsidRDefault="00726054" w:rsidP="003B004E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（</w:t>
            </w: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20</w:t>
            </w: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）</w:t>
            </w: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提升能力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widowControl/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开展省科协提升学会服务科技创新能力计划申报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widowControl/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申报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项（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项及以上（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分）；申报并取得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项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6054" w:rsidRPr="003B004E" w:rsidTr="00593230">
        <w:trPr>
          <w:jc w:val="center"/>
        </w:trPr>
        <w:tc>
          <w:tcPr>
            <w:tcW w:w="850" w:type="dxa"/>
            <w:vMerge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举荐人才和项目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widowControl/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举荐人才、科技成果、科普基地、竞赛项目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widowControl/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举荐省级及以上级别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项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项及以上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分；举荐并取得省级及以上级别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项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26054" w:rsidRPr="003B004E" w:rsidTr="00593230">
        <w:trPr>
          <w:jc w:val="center"/>
        </w:trPr>
        <w:tc>
          <w:tcPr>
            <w:tcW w:w="850" w:type="dxa"/>
            <w:vMerge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b/>
                <w:sz w:val="24"/>
                <w:szCs w:val="24"/>
              </w:rPr>
              <w:t>论文论著</w:t>
            </w:r>
          </w:p>
        </w:tc>
        <w:tc>
          <w:tcPr>
            <w:tcW w:w="41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出版科普书籍，研讨论文集</w:t>
            </w:r>
          </w:p>
        </w:tc>
        <w:tc>
          <w:tcPr>
            <w:tcW w:w="273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出版标注有省电机工程学会的科普书籍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本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分，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本研讨论文集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3B004E">
              <w:rPr>
                <w:rFonts w:ascii="Times New Roman" w:eastAsia="仿宋_GB2312" w:hAnsi="Times New Roman"/>
                <w:sz w:val="24"/>
                <w:szCs w:val="24"/>
              </w:rPr>
              <w:t>分</w:t>
            </w:r>
          </w:p>
        </w:tc>
        <w:tc>
          <w:tcPr>
            <w:tcW w:w="657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618" w:type="dxa"/>
            <w:vAlign w:val="center"/>
          </w:tcPr>
          <w:p w:rsidR="00726054" w:rsidRPr="003B004E" w:rsidRDefault="00726054" w:rsidP="003B004E">
            <w:pPr>
              <w:adjustRightIn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726054" w:rsidRDefault="00726054" w:rsidP="00726054">
      <w:pPr>
        <w:widowControl/>
        <w:snapToGrid w:val="0"/>
        <w:jc w:val="left"/>
        <w:rPr>
          <w:rFonts w:ascii="Times New Roman" w:eastAsia="仿宋_GB2312" w:hAnsi="Times New Roman"/>
          <w:sz w:val="18"/>
          <w:szCs w:val="24"/>
        </w:rPr>
      </w:pPr>
      <w:r>
        <w:rPr>
          <w:rFonts w:ascii="Times New Roman" w:eastAsia="仿宋_GB2312" w:hAnsi="Times New Roman"/>
          <w:sz w:val="18"/>
          <w:szCs w:val="24"/>
        </w:rPr>
        <w:t>说明：</w:t>
      </w:r>
    </w:p>
    <w:p w:rsidR="00726054" w:rsidRDefault="00726054" w:rsidP="00726054">
      <w:pPr>
        <w:widowControl/>
        <w:snapToGrid w:val="0"/>
        <w:jc w:val="left"/>
        <w:rPr>
          <w:rFonts w:ascii="Times New Roman" w:eastAsia="仿宋_GB2312" w:hAnsi="Times New Roman"/>
          <w:sz w:val="18"/>
          <w:szCs w:val="24"/>
        </w:rPr>
      </w:pPr>
      <w:r>
        <w:rPr>
          <w:rFonts w:ascii="Times New Roman" w:eastAsia="仿宋_GB2312" w:hAnsi="Times New Roman"/>
          <w:sz w:val="18"/>
          <w:szCs w:val="24"/>
        </w:rPr>
        <w:t>（</w:t>
      </w:r>
      <w:r>
        <w:rPr>
          <w:rFonts w:ascii="Times New Roman" w:eastAsia="仿宋_GB2312" w:hAnsi="Times New Roman"/>
          <w:sz w:val="18"/>
          <w:szCs w:val="24"/>
        </w:rPr>
        <w:t>1</w:t>
      </w:r>
      <w:r>
        <w:rPr>
          <w:rFonts w:ascii="Times New Roman" w:eastAsia="仿宋_GB2312" w:hAnsi="Times New Roman"/>
          <w:sz w:val="18"/>
          <w:szCs w:val="24"/>
        </w:rPr>
        <w:t>）活动形式可以包括学术交流、科技服务、咨询调研、软科学研究、专题研讨、培训、科普活动、专委会论文评选等；</w:t>
      </w:r>
    </w:p>
    <w:p w:rsidR="00726054" w:rsidRDefault="00726054" w:rsidP="00726054">
      <w:pPr>
        <w:widowControl/>
        <w:snapToGrid w:val="0"/>
        <w:jc w:val="left"/>
        <w:rPr>
          <w:rFonts w:ascii="Times New Roman" w:eastAsia="仿宋_GB2312" w:hAnsi="Times New Roman"/>
          <w:sz w:val="18"/>
          <w:szCs w:val="24"/>
        </w:rPr>
      </w:pPr>
      <w:r>
        <w:rPr>
          <w:rFonts w:ascii="Times New Roman" w:eastAsia="仿宋_GB2312" w:hAnsi="Times New Roman"/>
          <w:sz w:val="18"/>
          <w:szCs w:val="24"/>
        </w:rPr>
        <w:t>（</w:t>
      </w:r>
      <w:r>
        <w:rPr>
          <w:rFonts w:ascii="Times New Roman" w:eastAsia="仿宋_GB2312" w:hAnsi="Times New Roman"/>
          <w:sz w:val="18"/>
          <w:szCs w:val="24"/>
        </w:rPr>
        <w:t>2</w:t>
      </w:r>
      <w:r>
        <w:rPr>
          <w:rFonts w:ascii="Times New Roman" w:eastAsia="仿宋_GB2312" w:hAnsi="Times New Roman"/>
          <w:sz w:val="18"/>
          <w:szCs w:val="24"/>
        </w:rPr>
        <w:t>）必须是</w:t>
      </w:r>
      <w:r>
        <w:rPr>
          <w:rFonts w:ascii="Times New Roman" w:eastAsia="仿宋_GB2312" w:hAnsi="Times New Roman"/>
          <w:b/>
          <w:sz w:val="18"/>
          <w:szCs w:val="24"/>
        </w:rPr>
        <w:t>以专委会名义组织</w:t>
      </w:r>
      <w:r>
        <w:rPr>
          <w:rFonts w:ascii="Times New Roman" w:eastAsia="仿宋_GB2312" w:hAnsi="Times New Roman"/>
          <w:sz w:val="18"/>
          <w:szCs w:val="24"/>
        </w:rPr>
        <w:t>（包括独立主办、承办、协办以及联合主办、承办、协办等）的活动；</w:t>
      </w:r>
    </w:p>
    <w:p w:rsidR="00726054" w:rsidRDefault="00726054" w:rsidP="00726054">
      <w:pPr>
        <w:widowControl/>
        <w:snapToGrid w:val="0"/>
        <w:jc w:val="left"/>
        <w:rPr>
          <w:rFonts w:ascii="Times New Roman" w:eastAsia="仿宋_GB2312" w:hAnsi="Times New Roman"/>
          <w:sz w:val="18"/>
          <w:szCs w:val="24"/>
        </w:rPr>
      </w:pPr>
      <w:r>
        <w:rPr>
          <w:rFonts w:ascii="Times New Roman" w:eastAsia="仿宋_GB2312" w:hAnsi="Times New Roman"/>
          <w:sz w:val="18"/>
          <w:szCs w:val="24"/>
        </w:rPr>
        <w:t>（</w:t>
      </w:r>
      <w:r>
        <w:rPr>
          <w:rFonts w:ascii="Times New Roman" w:eastAsia="仿宋_GB2312" w:hAnsi="Times New Roman"/>
          <w:sz w:val="18"/>
          <w:szCs w:val="24"/>
        </w:rPr>
        <w:t>3</w:t>
      </w:r>
      <w:r>
        <w:rPr>
          <w:rFonts w:ascii="Times New Roman" w:eastAsia="仿宋_GB2312" w:hAnsi="Times New Roman"/>
          <w:sz w:val="18"/>
          <w:szCs w:val="24"/>
        </w:rPr>
        <w:t>）考核满分</w:t>
      </w:r>
      <w:r>
        <w:rPr>
          <w:rFonts w:ascii="Times New Roman" w:eastAsia="仿宋_GB2312" w:hAnsi="Times New Roman"/>
          <w:sz w:val="18"/>
          <w:szCs w:val="24"/>
        </w:rPr>
        <w:t>100</w:t>
      </w:r>
      <w:r>
        <w:rPr>
          <w:rFonts w:ascii="Times New Roman" w:eastAsia="仿宋_GB2312" w:hAnsi="Times New Roman"/>
          <w:sz w:val="18"/>
          <w:szCs w:val="24"/>
        </w:rPr>
        <w:t>分，最高</w:t>
      </w:r>
      <w:r>
        <w:rPr>
          <w:rFonts w:ascii="Times New Roman" w:eastAsia="仿宋_GB2312" w:hAnsi="Times New Roman"/>
          <w:sz w:val="18"/>
          <w:szCs w:val="24"/>
        </w:rPr>
        <w:t>110</w:t>
      </w:r>
      <w:r>
        <w:rPr>
          <w:rFonts w:ascii="Times New Roman" w:eastAsia="仿宋_GB2312" w:hAnsi="Times New Roman"/>
          <w:sz w:val="18"/>
          <w:szCs w:val="24"/>
        </w:rPr>
        <w:t>分。除学术交流或专题研讨有最多</w:t>
      </w:r>
      <w:r>
        <w:rPr>
          <w:rFonts w:ascii="Times New Roman" w:eastAsia="仿宋_GB2312" w:hAnsi="Times New Roman"/>
          <w:sz w:val="18"/>
          <w:szCs w:val="24"/>
        </w:rPr>
        <w:t>10</w:t>
      </w:r>
      <w:r>
        <w:rPr>
          <w:rFonts w:ascii="Times New Roman" w:eastAsia="仿宋_GB2312" w:hAnsi="Times New Roman"/>
          <w:sz w:val="18"/>
          <w:szCs w:val="24"/>
        </w:rPr>
        <w:t>分加分外，其他项均无加分。</w:t>
      </w:r>
    </w:p>
    <w:p w:rsidR="00D71382" w:rsidRPr="003B004E" w:rsidRDefault="00D71382">
      <w:pPr>
        <w:rPr>
          <w:sz w:val="28"/>
          <w:szCs w:val="28"/>
        </w:rPr>
      </w:pPr>
    </w:p>
    <w:p w:rsidR="003B004E" w:rsidRPr="003B004E" w:rsidRDefault="003B004E" w:rsidP="003B004E">
      <w:pPr>
        <w:rPr>
          <w:rFonts w:ascii="楷体_GB2312" w:eastAsia="楷体_GB2312"/>
          <w:sz w:val="24"/>
          <w:szCs w:val="24"/>
          <w:u w:val="single"/>
        </w:rPr>
      </w:pPr>
      <w:r w:rsidRPr="003B004E">
        <w:rPr>
          <w:rFonts w:ascii="楷体_GB2312" w:eastAsia="楷体_GB2312" w:hint="eastAsia"/>
          <w:sz w:val="24"/>
          <w:szCs w:val="24"/>
        </w:rPr>
        <w:t>主任委员（签字）：</w:t>
      </w:r>
      <w:r w:rsidRPr="003B004E">
        <w:rPr>
          <w:rFonts w:ascii="楷体_GB2312" w:eastAsia="楷体_GB2312" w:hint="eastAsia"/>
          <w:sz w:val="24"/>
          <w:szCs w:val="24"/>
          <w:u w:val="single"/>
        </w:rPr>
        <w:t xml:space="preserve">      </w:t>
      </w:r>
      <w:r>
        <w:rPr>
          <w:rFonts w:ascii="楷体_GB2312" w:eastAsia="楷体_GB2312" w:hint="eastAsia"/>
          <w:sz w:val="24"/>
          <w:szCs w:val="24"/>
          <w:u w:val="single"/>
        </w:rPr>
        <w:t xml:space="preserve">       </w:t>
      </w:r>
      <w:r w:rsidRPr="003B004E">
        <w:rPr>
          <w:rFonts w:ascii="楷体_GB2312" w:eastAsia="楷体_GB2312" w:hint="eastAsia"/>
          <w:sz w:val="24"/>
          <w:szCs w:val="24"/>
          <w:u w:val="single"/>
        </w:rPr>
        <w:t xml:space="preserve">    </w:t>
      </w:r>
      <w:r w:rsidRPr="003B004E">
        <w:rPr>
          <w:rFonts w:ascii="楷体_GB2312" w:eastAsia="楷体_GB2312" w:hint="eastAsia"/>
          <w:sz w:val="24"/>
          <w:szCs w:val="24"/>
        </w:rPr>
        <w:t xml:space="preserve">  专委会秘书（签字）：</w:t>
      </w:r>
      <w:r w:rsidRPr="003B004E">
        <w:rPr>
          <w:rFonts w:ascii="楷体_GB2312" w:eastAsia="楷体_GB2312" w:hint="eastAsia"/>
          <w:sz w:val="24"/>
          <w:szCs w:val="24"/>
          <w:u w:val="single"/>
        </w:rPr>
        <w:t xml:space="preserve">    </w:t>
      </w:r>
      <w:r>
        <w:rPr>
          <w:rFonts w:ascii="楷体_GB2312" w:eastAsia="楷体_GB2312" w:hint="eastAsia"/>
          <w:sz w:val="24"/>
          <w:szCs w:val="24"/>
          <w:u w:val="single"/>
        </w:rPr>
        <w:t xml:space="preserve">     </w:t>
      </w:r>
      <w:r w:rsidRPr="003B004E">
        <w:rPr>
          <w:rFonts w:ascii="楷体_GB2312" w:eastAsia="楷体_GB2312" w:hint="eastAsia"/>
          <w:sz w:val="24"/>
          <w:szCs w:val="24"/>
          <w:u w:val="single"/>
        </w:rPr>
        <w:t xml:space="preserve">      </w:t>
      </w:r>
    </w:p>
    <w:sectPr w:rsidR="003B004E" w:rsidRPr="003B004E" w:rsidSect="00D7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7D1" w:rsidRDefault="00E217D1" w:rsidP="00D6545C">
      <w:r>
        <w:separator/>
      </w:r>
    </w:p>
  </w:endnote>
  <w:endnote w:type="continuationSeparator" w:id="1">
    <w:p w:rsidR="00E217D1" w:rsidRDefault="00E217D1" w:rsidP="00D65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7D1" w:rsidRDefault="00E217D1" w:rsidP="00D6545C">
      <w:r>
        <w:separator/>
      </w:r>
    </w:p>
  </w:footnote>
  <w:footnote w:type="continuationSeparator" w:id="1">
    <w:p w:rsidR="00E217D1" w:rsidRDefault="00E217D1" w:rsidP="00D654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054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2D15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5E20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004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A70E1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6054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0038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2392A"/>
    <w:rsid w:val="00823E13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2DE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6545C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17D1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08B4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5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545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5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54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1301</Characters>
  <Application>Microsoft Office Word</Application>
  <DocSecurity>0</DocSecurity>
  <Lines>10</Lines>
  <Paragraphs>3</Paragraphs>
  <ScaleCrop>false</ScaleCrop>
  <Company>Microsoft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2018-01-02T07:30:00Z</dcterms:created>
  <dcterms:modified xsi:type="dcterms:W3CDTF">2018-01-05T09:28:00Z</dcterms:modified>
</cp:coreProperties>
</file>