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DB" w:rsidRDefault="00BE2FDB">
      <w:pPr>
        <w:snapToGrid w:val="0"/>
        <w:spacing w:afterLines="50" w:after="120" w:line="360" w:lineRule="auto"/>
        <w:textAlignment w:val="auto"/>
        <w:rPr>
          <w:rFonts w:eastAsia="华文仿宋" w:hint="eastAsia"/>
          <w:kern w:val="2"/>
          <w:sz w:val="32"/>
          <w:szCs w:val="24"/>
        </w:rPr>
      </w:pPr>
      <w:bookmarkStart w:id="0" w:name="_GoBack"/>
      <w:bookmarkEnd w:id="0"/>
    </w:p>
    <w:p w:rsidR="00BE2FDB" w:rsidRPr="002B74D4" w:rsidRDefault="002B74D4" w:rsidP="002B74D4">
      <w:pPr>
        <w:snapToGrid w:val="0"/>
        <w:spacing w:afterLines="50" w:after="120" w:line="360" w:lineRule="auto"/>
        <w:jc w:val="center"/>
        <w:textAlignment w:val="auto"/>
        <w:rPr>
          <w:rFonts w:eastAsia="华文仿宋"/>
          <w:kern w:val="2"/>
          <w:sz w:val="44"/>
          <w:szCs w:val="44"/>
        </w:rPr>
      </w:pPr>
      <w:r w:rsidRPr="002B74D4">
        <w:rPr>
          <w:rFonts w:eastAsia="华文仿宋" w:hint="eastAsia"/>
          <w:b/>
          <w:kern w:val="2"/>
          <w:sz w:val="44"/>
          <w:szCs w:val="44"/>
          <w:u w:val="single"/>
        </w:rPr>
        <w:t>“</w:t>
      </w:r>
      <w:r w:rsidR="00214C15">
        <w:rPr>
          <w:rFonts w:eastAsia="华文仿宋" w:hint="eastAsia"/>
          <w:b/>
          <w:kern w:val="2"/>
          <w:sz w:val="44"/>
          <w:szCs w:val="44"/>
          <w:u w:val="single"/>
        </w:rPr>
        <w:t>X</w:t>
      </w:r>
      <w:r w:rsidR="00214C15">
        <w:rPr>
          <w:rFonts w:eastAsia="华文仿宋"/>
          <w:b/>
          <w:kern w:val="2"/>
          <w:sz w:val="44"/>
          <w:szCs w:val="44"/>
          <w:u w:val="single"/>
        </w:rPr>
        <w:t>XXXXX</w:t>
      </w:r>
      <w:r w:rsidRPr="002B74D4">
        <w:rPr>
          <w:rFonts w:eastAsia="华文仿宋" w:hint="eastAsia"/>
          <w:b/>
          <w:kern w:val="2"/>
          <w:sz w:val="44"/>
          <w:szCs w:val="44"/>
          <w:u w:val="single"/>
        </w:rPr>
        <w:t>”</w:t>
      </w:r>
      <w:r w:rsidR="00BE2FDB" w:rsidRPr="002B74D4">
        <w:rPr>
          <w:rFonts w:eastAsia="华文仿宋" w:hint="eastAsia"/>
          <w:b/>
          <w:kern w:val="2"/>
          <w:sz w:val="44"/>
          <w:szCs w:val="44"/>
          <w:u w:val="single"/>
        </w:rPr>
        <w:t>项目</w:t>
      </w:r>
      <w:r w:rsidR="00BE2FDB">
        <w:rPr>
          <w:rFonts w:ascii="华文仿宋" w:eastAsia="华文仿宋" w:hAnsi="华文仿宋" w:hint="eastAsia"/>
          <w:b/>
          <w:kern w:val="2"/>
          <w:sz w:val="44"/>
          <w:szCs w:val="44"/>
        </w:rPr>
        <w:t>科学技术成果评价委托合同</w:t>
      </w:r>
    </w:p>
    <w:p w:rsidR="00BE2FDB" w:rsidRDefault="00BE2FDB">
      <w:pPr>
        <w:snapToGrid w:val="0"/>
        <w:spacing w:afterLines="50" w:after="120" w:line="360" w:lineRule="auto"/>
        <w:jc w:val="both"/>
        <w:textAlignment w:val="auto"/>
        <w:rPr>
          <w:rFonts w:eastAsia="华文仿宋"/>
          <w:i/>
          <w:kern w:val="2"/>
          <w:sz w:val="32"/>
          <w:szCs w:val="24"/>
        </w:rPr>
      </w:pP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p>
    <w:p w:rsidR="00BE2FDB" w:rsidRDefault="00BE2FDB" w:rsidP="00F15E21">
      <w:pPr>
        <w:snapToGrid w:val="0"/>
        <w:spacing w:afterLines="50" w:after="120" w:line="24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甲方（委托方）：</w:t>
      </w:r>
      <w:r w:rsidR="00214C15">
        <w:rPr>
          <w:rFonts w:eastAsia="华文仿宋" w:hint="eastAsia"/>
          <w:kern w:val="2"/>
          <w:sz w:val="32"/>
          <w:szCs w:val="24"/>
        </w:rPr>
        <w:t>X</w:t>
      </w:r>
      <w:r w:rsidR="00214C15">
        <w:rPr>
          <w:rFonts w:eastAsia="华文仿宋"/>
          <w:kern w:val="2"/>
          <w:sz w:val="32"/>
          <w:szCs w:val="24"/>
        </w:rPr>
        <w:t>XXXX</w:t>
      </w:r>
      <w:r w:rsidR="00F15E21" w:rsidRPr="00F15E21">
        <w:rPr>
          <w:rFonts w:eastAsia="华文仿宋" w:hint="eastAsia"/>
          <w:kern w:val="2"/>
          <w:sz w:val="32"/>
          <w:szCs w:val="24"/>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乙方（受托方）：</w:t>
      </w:r>
      <w:r w:rsidR="00762246">
        <w:rPr>
          <w:rFonts w:eastAsia="华文仿宋" w:hint="eastAsia"/>
          <w:kern w:val="2"/>
          <w:sz w:val="32"/>
          <w:szCs w:val="24"/>
        </w:rPr>
        <w:t>江苏省</w:t>
      </w:r>
      <w:r>
        <w:rPr>
          <w:rFonts w:eastAsia="华文仿宋" w:hint="eastAsia"/>
          <w:kern w:val="2"/>
          <w:sz w:val="32"/>
          <w:szCs w:val="24"/>
        </w:rPr>
        <w:t>电机工程学会</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p>
    <w:p w:rsidR="00BE2FDB" w:rsidRDefault="00BE2FDB" w:rsidP="0028207C">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鉴于甲方拟委托乙方对</w:t>
      </w:r>
      <w:r w:rsidR="00F32A5B" w:rsidRPr="00F32A5B">
        <w:rPr>
          <w:rFonts w:eastAsia="华文仿宋" w:hint="eastAsia"/>
          <w:kern w:val="2"/>
          <w:sz w:val="32"/>
          <w:szCs w:val="24"/>
          <w:u w:val="single"/>
        </w:rPr>
        <w:t>“</w:t>
      </w:r>
      <w:r w:rsidR="00214C15">
        <w:rPr>
          <w:rFonts w:eastAsia="华文仿宋" w:hint="eastAsia"/>
          <w:kern w:val="2"/>
          <w:sz w:val="32"/>
          <w:szCs w:val="24"/>
          <w:u w:val="single"/>
        </w:rPr>
        <w:t>X</w:t>
      </w:r>
      <w:r w:rsidR="00214C15">
        <w:rPr>
          <w:rFonts w:eastAsia="华文仿宋"/>
          <w:kern w:val="2"/>
          <w:sz w:val="32"/>
          <w:szCs w:val="24"/>
          <w:u w:val="single"/>
        </w:rPr>
        <w:t>XXXX</w:t>
      </w:r>
      <w:r w:rsidR="00F32A5B" w:rsidRPr="00F32A5B">
        <w:rPr>
          <w:rFonts w:eastAsia="华文仿宋" w:hint="eastAsia"/>
          <w:kern w:val="2"/>
          <w:sz w:val="32"/>
          <w:szCs w:val="24"/>
          <w:u w:val="single"/>
        </w:rPr>
        <w:t>”</w:t>
      </w:r>
      <w:r w:rsidRPr="00F32A5B">
        <w:rPr>
          <w:rFonts w:eastAsia="华文仿宋" w:hint="eastAsia"/>
          <w:kern w:val="2"/>
          <w:sz w:val="32"/>
          <w:szCs w:val="24"/>
          <w:u w:val="single"/>
        </w:rPr>
        <w:t>项目</w:t>
      </w:r>
      <w:r>
        <w:rPr>
          <w:rFonts w:eastAsia="华文仿宋" w:hint="eastAsia"/>
          <w:kern w:val="2"/>
          <w:sz w:val="32"/>
          <w:szCs w:val="24"/>
        </w:rPr>
        <w:t>组织开展科学技术成果评价工作，乙方同意接受该委托。根据《中华人民共和国合同法》等相关法规以及《</w:t>
      </w:r>
      <w:r w:rsidR="008E7FCE">
        <w:rPr>
          <w:rFonts w:eastAsia="华文仿宋" w:hint="eastAsia"/>
          <w:kern w:val="2"/>
          <w:sz w:val="32"/>
          <w:szCs w:val="24"/>
        </w:rPr>
        <w:t>江苏省</w:t>
      </w:r>
      <w:r>
        <w:rPr>
          <w:rFonts w:eastAsia="华文仿宋" w:hint="eastAsia"/>
          <w:kern w:val="2"/>
          <w:sz w:val="32"/>
          <w:szCs w:val="24"/>
        </w:rPr>
        <w:t>电机工程学会科学技术成果评价管理办法》（详见乙方官方网站），双方经协商一致，订立本合同。</w:t>
      </w:r>
    </w:p>
    <w:p w:rsidR="00437905" w:rsidRPr="00437905" w:rsidRDefault="00BE2FDB" w:rsidP="00437905">
      <w:pPr>
        <w:numPr>
          <w:ilvl w:val="0"/>
          <w:numId w:val="2"/>
        </w:numPr>
        <w:snapToGrid w:val="0"/>
        <w:spacing w:afterLines="50" w:after="120" w:line="360" w:lineRule="auto"/>
        <w:jc w:val="both"/>
        <w:textAlignment w:val="auto"/>
        <w:rPr>
          <w:rFonts w:eastAsia="华文仿宋" w:hint="eastAsia"/>
          <w:b/>
          <w:kern w:val="2"/>
          <w:sz w:val="32"/>
          <w:szCs w:val="24"/>
        </w:rPr>
      </w:pPr>
      <w:r>
        <w:rPr>
          <w:rFonts w:eastAsia="华文仿宋" w:hint="eastAsia"/>
          <w:b/>
          <w:kern w:val="2"/>
          <w:sz w:val="32"/>
          <w:szCs w:val="24"/>
        </w:rPr>
        <w:t>项目基本情况</w:t>
      </w:r>
    </w:p>
    <w:p w:rsidR="00437905" w:rsidRDefault="00437905" w:rsidP="00437905">
      <w:pPr>
        <w:snapToGrid w:val="0"/>
        <w:spacing w:afterLines="50" w:after="120" w:line="360" w:lineRule="auto"/>
        <w:ind w:firstLineChars="200" w:firstLine="640"/>
        <w:jc w:val="both"/>
        <w:textAlignment w:val="auto"/>
        <w:rPr>
          <w:rFonts w:eastAsia="华文仿宋" w:hint="eastAsia"/>
          <w:kern w:val="2"/>
          <w:sz w:val="32"/>
          <w:szCs w:val="24"/>
        </w:rPr>
      </w:pPr>
      <w:r w:rsidRPr="00437905">
        <w:rPr>
          <w:rFonts w:eastAsia="华文仿宋"/>
          <w:kern w:val="2"/>
          <w:sz w:val="32"/>
          <w:szCs w:val="24"/>
        </w:rPr>
        <w:t>1.1</w:t>
      </w:r>
      <w:r w:rsidRPr="00437905">
        <w:rPr>
          <w:rFonts w:eastAsia="华文仿宋"/>
          <w:kern w:val="2"/>
          <w:sz w:val="32"/>
          <w:szCs w:val="24"/>
        </w:rPr>
        <w:t>项目名称</w:t>
      </w:r>
      <w:r w:rsidRPr="00437905">
        <w:rPr>
          <w:rFonts w:eastAsia="华文仿宋" w:hint="eastAsia"/>
          <w:kern w:val="2"/>
          <w:sz w:val="32"/>
          <w:szCs w:val="24"/>
        </w:rPr>
        <w:t>：</w:t>
      </w:r>
      <w:r w:rsidR="00214C15">
        <w:rPr>
          <w:rFonts w:eastAsia="华文仿宋" w:hint="eastAsia"/>
          <w:kern w:val="2"/>
          <w:sz w:val="32"/>
          <w:szCs w:val="24"/>
          <w:u w:val="single"/>
        </w:rPr>
        <w:t>X</w:t>
      </w:r>
      <w:r w:rsidR="00214C15">
        <w:rPr>
          <w:rFonts w:eastAsia="华文仿宋"/>
          <w:kern w:val="2"/>
          <w:sz w:val="32"/>
          <w:szCs w:val="24"/>
          <w:u w:val="single"/>
        </w:rPr>
        <w:t>XXX</w:t>
      </w:r>
      <w:r w:rsidRPr="00437905">
        <w:rPr>
          <w:rFonts w:eastAsia="华文仿宋" w:hint="eastAsia"/>
          <w:kern w:val="2"/>
          <w:sz w:val="32"/>
          <w:szCs w:val="24"/>
          <w:u w:val="single"/>
        </w:rPr>
        <w:t xml:space="preserve"> </w:t>
      </w:r>
    </w:p>
    <w:p w:rsidR="00437905" w:rsidRDefault="00437905" w:rsidP="00437905">
      <w:pPr>
        <w:snapToGrid w:val="0"/>
        <w:spacing w:afterLines="50" w:after="120" w:line="360" w:lineRule="auto"/>
        <w:ind w:firstLineChars="200" w:firstLine="640"/>
        <w:jc w:val="both"/>
        <w:textAlignment w:val="auto"/>
        <w:rPr>
          <w:rFonts w:eastAsia="华文仿宋" w:hint="eastAsia"/>
          <w:kern w:val="2"/>
          <w:sz w:val="32"/>
          <w:szCs w:val="24"/>
          <w:u w:val="single"/>
        </w:rPr>
      </w:pPr>
      <w:r w:rsidRPr="00437905">
        <w:rPr>
          <w:rFonts w:eastAsia="华文仿宋"/>
          <w:kern w:val="2"/>
          <w:sz w:val="32"/>
          <w:szCs w:val="24"/>
        </w:rPr>
        <w:t>1.2</w:t>
      </w:r>
      <w:r w:rsidRPr="00437905">
        <w:rPr>
          <w:rFonts w:eastAsia="华文仿宋"/>
          <w:kern w:val="2"/>
          <w:sz w:val="32"/>
          <w:szCs w:val="24"/>
        </w:rPr>
        <w:t>项目</w:t>
      </w:r>
      <w:r w:rsidRPr="00437905">
        <w:rPr>
          <w:rFonts w:eastAsia="华文仿宋" w:hint="eastAsia"/>
          <w:kern w:val="2"/>
          <w:sz w:val="32"/>
          <w:szCs w:val="24"/>
        </w:rPr>
        <w:t>简</w:t>
      </w:r>
      <w:r w:rsidRPr="00437905">
        <w:rPr>
          <w:rFonts w:eastAsia="华文仿宋"/>
          <w:kern w:val="2"/>
          <w:sz w:val="32"/>
          <w:szCs w:val="24"/>
        </w:rPr>
        <w:t>况</w:t>
      </w:r>
      <w:r w:rsidRPr="00437905">
        <w:rPr>
          <w:rFonts w:eastAsia="华文仿宋" w:hint="eastAsia"/>
          <w:kern w:val="2"/>
          <w:sz w:val="32"/>
          <w:szCs w:val="24"/>
        </w:rPr>
        <w:t>：</w:t>
      </w:r>
      <w:r w:rsidRPr="00437905">
        <w:rPr>
          <w:rFonts w:eastAsia="华文仿宋" w:hint="eastAsia"/>
          <w:kern w:val="2"/>
          <w:sz w:val="32"/>
          <w:szCs w:val="24"/>
          <w:u w:val="single"/>
        </w:rPr>
        <w:t xml:space="preserve"> </w:t>
      </w:r>
      <w:r w:rsidR="00214C15">
        <w:rPr>
          <w:rFonts w:eastAsia="华文仿宋" w:hint="eastAsia"/>
          <w:kern w:val="2"/>
          <w:sz w:val="32"/>
          <w:szCs w:val="24"/>
          <w:u w:val="single"/>
        </w:rPr>
        <w:t>X</w:t>
      </w:r>
      <w:r w:rsidR="00214C15">
        <w:rPr>
          <w:rFonts w:eastAsia="华文仿宋"/>
          <w:kern w:val="2"/>
          <w:sz w:val="32"/>
          <w:szCs w:val="24"/>
          <w:u w:val="single"/>
        </w:rPr>
        <w:t>XXXX</w:t>
      </w:r>
      <w:r w:rsidRPr="00437905">
        <w:rPr>
          <w:rFonts w:eastAsia="华文仿宋" w:hint="eastAsia"/>
          <w:kern w:val="2"/>
          <w:sz w:val="32"/>
          <w:szCs w:val="24"/>
          <w:u w:val="single"/>
        </w:rPr>
        <w:t>。</w:t>
      </w:r>
      <w:r w:rsidRPr="00437905">
        <w:rPr>
          <w:rFonts w:eastAsia="华文仿宋"/>
          <w:kern w:val="2"/>
          <w:sz w:val="32"/>
          <w:szCs w:val="24"/>
          <w:u w:val="single"/>
        </w:rPr>
        <w:t xml:space="preserve"> </w:t>
      </w:r>
    </w:p>
    <w:p w:rsidR="00BE2FDB" w:rsidRDefault="00BE2FDB">
      <w:pPr>
        <w:snapToGrid w:val="0"/>
        <w:spacing w:afterLines="50" w:after="120" w:line="360" w:lineRule="auto"/>
        <w:ind w:left="640"/>
        <w:jc w:val="both"/>
        <w:textAlignment w:val="auto"/>
        <w:rPr>
          <w:rFonts w:eastAsia="华文仿宋"/>
          <w:b/>
          <w:kern w:val="2"/>
          <w:sz w:val="32"/>
          <w:szCs w:val="24"/>
        </w:rPr>
      </w:pPr>
      <w:r>
        <w:rPr>
          <w:rFonts w:eastAsia="华文仿宋"/>
          <w:b/>
          <w:kern w:val="2"/>
          <w:sz w:val="32"/>
          <w:szCs w:val="24"/>
        </w:rPr>
        <w:t>二</w:t>
      </w:r>
      <w:r>
        <w:rPr>
          <w:rFonts w:eastAsia="华文仿宋" w:hint="eastAsia"/>
          <w:b/>
          <w:kern w:val="2"/>
          <w:sz w:val="32"/>
          <w:szCs w:val="24"/>
        </w:rPr>
        <w:t>、项目评价主要内容</w:t>
      </w:r>
    </w:p>
    <w:p w:rsidR="00BE2FDB" w:rsidRDefault="00BE2FDB">
      <w:pPr>
        <w:snapToGrid w:val="0"/>
        <w:spacing w:afterLines="50" w:after="120" w:line="360" w:lineRule="auto"/>
        <w:ind w:leftChars="100" w:left="240" w:firstLineChars="100" w:firstLine="320"/>
        <w:jc w:val="both"/>
        <w:textAlignment w:val="auto"/>
        <w:rPr>
          <w:rFonts w:eastAsia="华文仿宋"/>
          <w:kern w:val="2"/>
          <w:sz w:val="32"/>
          <w:szCs w:val="24"/>
        </w:rPr>
      </w:pPr>
      <w:r>
        <w:rPr>
          <w:rFonts w:eastAsia="华文仿宋" w:hint="eastAsia"/>
          <w:kern w:val="2"/>
          <w:sz w:val="32"/>
          <w:szCs w:val="24"/>
        </w:rPr>
        <w:t>甲方委托乙方组织专家对本项目的创新性、技术水平和</w:t>
      </w:r>
      <w:r>
        <w:rPr>
          <w:rFonts w:eastAsia="华文仿宋" w:hint="eastAsia"/>
          <w:kern w:val="2"/>
          <w:sz w:val="32"/>
          <w:szCs w:val="24"/>
        </w:rPr>
        <w:lastRenderedPageBreak/>
        <w:t>实用性作出评价。</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甲方负责提供本项目评价所需的相关资料（详见乙方官方网站），乙方根据本项目具体情况，对甲方提供相关资料进行形式审查及提出补正要求，组织相关专家开展本项目科技评价工作，</w:t>
      </w:r>
      <w:r>
        <w:rPr>
          <w:rFonts w:eastAsia="华文仿宋"/>
          <w:kern w:val="2"/>
          <w:sz w:val="32"/>
          <w:szCs w:val="24"/>
        </w:rPr>
        <w:t>向甲方提交</w:t>
      </w:r>
      <w:r>
        <w:rPr>
          <w:rFonts w:eastAsia="华文仿宋" w:hint="eastAsia"/>
          <w:kern w:val="2"/>
          <w:sz w:val="32"/>
          <w:szCs w:val="24"/>
        </w:rPr>
        <w:t>评价结论成果。</w:t>
      </w:r>
    </w:p>
    <w:p w:rsidR="00BE2FDB" w:rsidRDefault="00BE2FDB">
      <w:pPr>
        <w:snapToGrid w:val="0"/>
        <w:spacing w:afterLines="50" w:after="120" w:line="360" w:lineRule="auto"/>
        <w:ind w:left="640"/>
        <w:jc w:val="both"/>
        <w:textAlignment w:val="auto"/>
        <w:rPr>
          <w:rFonts w:eastAsia="华文仿宋" w:hint="eastAsia"/>
          <w:b/>
          <w:kern w:val="2"/>
          <w:sz w:val="32"/>
          <w:szCs w:val="24"/>
        </w:rPr>
      </w:pPr>
      <w:r>
        <w:rPr>
          <w:rFonts w:eastAsia="华文仿宋"/>
          <w:b/>
          <w:kern w:val="2"/>
          <w:sz w:val="32"/>
          <w:szCs w:val="24"/>
        </w:rPr>
        <w:t>三</w:t>
      </w:r>
      <w:r>
        <w:rPr>
          <w:rFonts w:eastAsia="华文仿宋" w:hint="eastAsia"/>
          <w:b/>
          <w:kern w:val="2"/>
          <w:sz w:val="32"/>
          <w:szCs w:val="24"/>
        </w:rPr>
        <w:t>、</w:t>
      </w:r>
      <w:r>
        <w:rPr>
          <w:rFonts w:eastAsia="华文仿宋"/>
          <w:b/>
          <w:kern w:val="2"/>
          <w:sz w:val="32"/>
          <w:szCs w:val="24"/>
        </w:rPr>
        <w:t>项目评价工作方式及成果</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t xml:space="preserve">3.1 </w:t>
      </w:r>
      <w:r>
        <w:rPr>
          <w:rFonts w:eastAsia="华文仿宋" w:hint="eastAsia"/>
          <w:kern w:val="2"/>
          <w:sz w:val="32"/>
          <w:szCs w:val="24"/>
        </w:rPr>
        <w:t>工作方式</w:t>
      </w:r>
    </w:p>
    <w:p w:rsidR="00F87090" w:rsidRDefault="00BE2FDB" w:rsidP="00214C15">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对本项目的科技评价，采用专家会议评价（或专家函审）等形式，以同专业（同行）技术比对的方式进行。</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 xml:space="preserve">3.2 </w:t>
      </w:r>
      <w:r>
        <w:rPr>
          <w:rFonts w:eastAsia="华文仿宋" w:hint="eastAsia"/>
          <w:kern w:val="2"/>
          <w:sz w:val="32"/>
          <w:szCs w:val="24"/>
        </w:rPr>
        <w:t>评价结论成果</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kern w:val="2"/>
          <w:sz w:val="32"/>
          <w:szCs w:val="24"/>
        </w:rPr>
        <w:t>乙方组织相关专家完成项目</w:t>
      </w:r>
      <w:r>
        <w:rPr>
          <w:rFonts w:eastAsia="华文仿宋" w:hint="eastAsia"/>
          <w:kern w:val="2"/>
          <w:sz w:val="32"/>
          <w:szCs w:val="24"/>
        </w:rPr>
        <w:t>科</w:t>
      </w:r>
      <w:r>
        <w:rPr>
          <w:rFonts w:eastAsia="华文仿宋"/>
          <w:kern w:val="2"/>
          <w:sz w:val="32"/>
          <w:szCs w:val="24"/>
        </w:rPr>
        <w:t>技评</w:t>
      </w:r>
      <w:r>
        <w:rPr>
          <w:rFonts w:eastAsia="华文仿宋" w:hint="eastAsia"/>
          <w:kern w:val="2"/>
          <w:sz w:val="32"/>
          <w:szCs w:val="24"/>
        </w:rPr>
        <w:t>价</w:t>
      </w:r>
      <w:r>
        <w:rPr>
          <w:rFonts w:eastAsia="华文仿宋"/>
          <w:kern w:val="2"/>
          <w:sz w:val="32"/>
          <w:szCs w:val="24"/>
        </w:rPr>
        <w:t>后</w:t>
      </w:r>
      <w:r>
        <w:rPr>
          <w:rFonts w:eastAsia="华文仿宋" w:hint="eastAsia"/>
          <w:kern w:val="2"/>
          <w:sz w:val="32"/>
          <w:szCs w:val="24"/>
        </w:rPr>
        <w:t>，</w:t>
      </w:r>
      <w:r>
        <w:rPr>
          <w:rFonts w:eastAsia="华文仿宋"/>
          <w:kern w:val="2"/>
          <w:sz w:val="32"/>
          <w:szCs w:val="24"/>
        </w:rPr>
        <w:t>向</w:t>
      </w:r>
      <w:r>
        <w:rPr>
          <w:rFonts w:eastAsia="华文仿宋" w:hint="eastAsia"/>
          <w:kern w:val="2"/>
          <w:sz w:val="32"/>
          <w:szCs w:val="24"/>
        </w:rPr>
        <w:t>甲方提供正式的《科学技术成果鉴定（评审、评议）证书》或其他形式的评价结论成果。《科学技术成果鉴定（评审、评议）证书中项目主要完成单位与完成人的名序由甲方提供，不</w:t>
      </w:r>
      <w:r>
        <w:rPr>
          <w:rFonts w:eastAsia="华文仿宋"/>
          <w:kern w:val="2"/>
          <w:sz w:val="32"/>
          <w:szCs w:val="24"/>
        </w:rPr>
        <w:t>属于</w:t>
      </w:r>
      <w:r>
        <w:rPr>
          <w:rFonts w:eastAsia="华文仿宋" w:hint="eastAsia"/>
          <w:kern w:val="2"/>
          <w:sz w:val="32"/>
          <w:szCs w:val="24"/>
        </w:rPr>
        <w:t>科技评价范</w:t>
      </w:r>
      <w:r>
        <w:rPr>
          <w:rFonts w:eastAsia="华文仿宋"/>
          <w:kern w:val="2"/>
          <w:sz w:val="32"/>
          <w:szCs w:val="24"/>
        </w:rPr>
        <w:t>畴</w:t>
      </w:r>
      <w:r>
        <w:rPr>
          <w:rFonts w:eastAsia="华文仿宋" w:hint="eastAsia"/>
          <w:kern w:val="2"/>
          <w:sz w:val="32"/>
          <w:szCs w:val="24"/>
        </w:rPr>
        <w:t>，由甲方对其负责。</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乙方出具的评价结论成果中的</w:t>
      </w:r>
      <w:r>
        <w:rPr>
          <w:rFonts w:eastAsia="华文仿宋"/>
          <w:kern w:val="2"/>
          <w:sz w:val="32"/>
          <w:szCs w:val="24"/>
        </w:rPr>
        <w:t>专家</w:t>
      </w:r>
      <w:r>
        <w:rPr>
          <w:rFonts w:eastAsia="华文仿宋" w:hint="eastAsia"/>
          <w:kern w:val="2"/>
          <w:sz w:val="32"/>
          <w:szCs w:val="24"/>
        </w:rPr>
        <w:t>评价结论为评价</w:t>
      </w:r>
      <w:r>
        <w:rPr>
          <w:rFonts w:eastAsia="华文仿宋"/>
          <w:kern w:val="2"/>
          <w:sz w:val="32"/>
          <w:szCs w:val="24"/>
        </w:rPr>
        <w:t>专家</w:t>
      </w:r>
      <w:r>
        <w:rPr>
          <w:rFonts w:eastAsia="华文仿宋" w:hint="eastAsia"/>
          <w:kern w:val="2"/>
          <w:sz w:val="32"/>
          <w:szCs w:val="24"/>
        </w:rPr>
        <w:t>委员会（组）依据少数服从多数原则通过的</w:t>
      </w:r>
      <w:r>
        <w:rPr>
          <w:rFonts w:eastAsia="华文仿宋"/>
          <w:kern w:val="2"/>
          <w:sz w:val="32"/>
          <w:szCs w:val="24"/>
        </w:rPr>
        <w:t>专家</w:t>
      </w:r>
      <w:r>
        <w:rPr>
          <w:rFonts w:eastAsia="华文仿宋" w:hint="eastAsia"/>
          <w:kern w:val="2"/>
          <w:sz w:val="32"/>
          <w:szCs w:val="24"/>
        </w:rPr>
        <w:t>评价意见，且仅适用于基于科</w:t>
      </w:r>
      <w:r>
        <w:rPr>
          <w:rFonts w:eastAsia="华文仿宋"/>
          <w:kern w:val="2"/>
          <w:sz w:val="32"/>
          <w:szCs w:val="24"/>
        </w:rPr>
        <w:t>技评</w:t>
      </w:r>
      <w:r>
        <w:rPr>
          <w:rFonts w:eastAsia="华文仿宋" w:hint="eastAsia"/>
          <w:kern w:val="2"/>
          <w:sz w:val="32"/>
          <w:szCs w:val="24"/>
        </w:rPr>
        <w:t>价活动期间甲方提供相关资料与释疑所描述的技术项目。</w:t>
      </w:r>
    </w:p>
    <w:p w:rsidR="00BE2FDB" w:rsidRDefault="00BE2FDB" w:rsidP="00FB33B1">
      <w:pPr>
        <w:snapToGrid w:val="0"/>
        <w:spacing w:afterLines="50" w:after="120" w:line="360" w:lineRule="auto"/>
        <w:ind w:firstLineChars="200" w:firstLine="641"/>
        <w:jc w:val="both"/>
        <w:textAlignment w:val="auto"/>
        <w:rPr>
          <w:rFonts w:eastAsia="华文仿宋" w:hint="eastAsia"/>
          <w:b/>
          <w:kern w:val="2"/>
          <w:sz w:val="32"/>
          <w:szCs w:val="24"/>
        </w:rPr>
      </w:pPr>
      <w:r>
        <w:rPr>
          <w:rFonts w:eastAsia="华文仿宋" w:hint="eastAsia"/>
          <w:b/>
          <w:kern w:val="2"/>
          <w:sz w:val="32"/>
          <w:szCs w:val="24"/>
        </w:rPr>
        <w:lastRenderedPageBreak/>
        <w:t>四、合同价格与支付</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4</w:t>
      </w:r>
      <w:r>
        <w:rPr>
          <w:rFonts w:eastAsia="华文仿宋"/>
          <w:kern w:val="2"/>
          <w:sz w:val="32"/>
          <w:szCs w:val="24"/>
        </w:rPr>
        <w:t>.1</w:t>
      </w:r>
      <w:r>
        <w:rPr>
          <w:rFonts w:eastAsia="华文仿宋" w:hint="eastAsia"/>
          <w:kern w:val="2"/>
          <w:sz w:val="32"/>
          <w:szCs w:val="24"/>
        </w:rPr>
        <w:t>甲方将就乙方按本合同提供的相关组织工作支付总额为人民币大写</w:t>
      </w:r>
      <w:r w:rsidR="008E7FCE">
        <w:rPr>
          <w:rFonts w:eastAsia="华文仿宋" w:hint="eastAsia"/>
          <w:kern w:val="2"/>
          <w:sz w:val="32"/>
          <w:szCs w:val="24"/>
        </w:rPr>
        <w:t>叁</w:t>
      </w:r>
      <w:r>
        <w:rPr>
          <w:rFonts w:eastAsia="华文仿宋" w:hint="eastAsia"/>
          <w:kern w:val="2"/>
          <w:sz w:val="32"/>
          <w:szCs w:val="24"/>
        </w:rPr>
        <w:t>万元（</w:t>
      </w:r>
      <w:r>
        <w:rPr>
          <w:rFonts w:eastAsia="华文仿宋" w:hint="eastAsia"/>
          <w:kern w:val="2"/>
          <w:sz w:val="32"/>
          <w:szCs w:val="24"/>
        </w:rPr>
        <w:t>¥</w:t>
      </w:r>
      <w:r>
        <w:rPr>
          <w:rFonts w:eastAsia="华文仿宋" w:hint="eastAsia"/>
          <w:kern w:val="2"/>
          <w:sz w:val="32"/>
          <w:szCs w:val="24"/>
        </w:rPr>
        <w:t>：</w:t>
      </w:r>
      <w:r w:rsidR="008E7FCE">
        <w:rPr>
          <w:rFonts w:eastAsia="华文仿宋"/>
          <w:kern w:val="2"/>
          <w:sz w:val="32"/>
          <w:szCs w:val="24"/>
          <w:u w:val="single"/>
        </w:rPr>
        <w:t>3</w:t>
      </w:r>
      <w:r>
        <w:rPr>
          <w:rFonts w:eastAsia="华文仿宋" w:hint="eastAsia"/>
          <w:kern w:val="2"/>
          <w:sz w:val="32"/>
          <w:szCs w:val="24"/>
          <w:u w:val="single"/>
        </w:rPr>
        <w:t>0000.00</w:t>
      </w:r>
      <w:r>
        <w:rPr>
          <w:rFonts w:eastAsia="华文仿宋" w:hint="eastAsia"/>
          <w:kern w:val="2"/>
          <w:sz w:val="32"/>
          <w:szCs w:val="24"/>
        </w:rPr>
        <w:t>，含税）的费用。甲方应于本合同生效后</w:t>
      </w:r>
      <w:r>
        <w:rPr>
          <w:rFonts w:eastAsia="华文仿宋" w:hint="eastAsia"/>
          <w:kern w:val="2"/>
          <w:sz w:val="32"/>
          <w:szCs w:val="24"/>
        </w:rPr>
        <w:t>10</w:t>
      </w:r>
      <w:r>
        <w:rPr>
          <w:rFonts w:eastAsia="华文仿宋" w:hint="eastAsia"/>
          <w:kern w:val="2"/>
          <w:sz w:val="32"/>
          <w:szCs w:val="24"/>
        </w:rPr>
        <w:t>日内一次性支付上述费用。乙方收到甲方费用后</w:t>
      </w:r>
      <w:r>
        <w:rPr>
          <w:rFonts w:eastAsia="华文仿宋" w:hint="eastAsia"/>
          <w:kern w:val="2"/>
          <w:sz w:val="32"/>
          <w:szCs w:val="24"/>
        </w:rPr>
        <w:t>10</w:t>
      </w:r>
      <w:r>
        <w:rPr>
          <w:rFonts w:eastAsia="华文仿宋" w:hint="eastAsia"/>
          <w:kern w:val="2"/>
          <w:sz w:val="32"/>
          <w:szCs w:val="24"/>
        </w:rPr>
        <w:t>日内开具相应金额的发票。甲方</w:t>
      </w:r>
      <w:r>
        <w:rPr>
          <w:rFonts w:eastAsia="华文仿宋" w:hint="eastAsia"/>
          <w:kern w:val="2"/>
          <w:sz w:val="32"/>
          <w:szCs w:val="24"/>
          <w:u w:val="single"/>
        </w:rPr>
        <w:t>是</w:t>
      </w:r>
      <w:r w:rsidR="00B840B5">
        <w:rPr>
          <w:rFonts w:eastAsia="华文仿宋" w:hint="eastAsia"/>
          <w:kern w:val="2"/>
          <w:sz w:val="32"/>
          <w:szCs w:val="24"/>
        </w:rPr>
        <w:t>一般纳税</w:t>
      </w:r>
      <w:r>
        <w:rPr>
          <w:rFonts w:eastAsia="华文仿宋" w:hint="eastAsia"/>
          <w:kern w:val="2"/>
          <w:sz w:val="32"/>
          <w:szCs w:val="24"/>
        </w:rPr>
        <w:t>人，需要开具发票类型为</w:t>
      </w:r>
      <w:r>
        <w:rPr>
          <w:rFonts w:eastAsia="华文仿宋" w:hint="eastAsia"/>
          <w:kern w:val="2"/>
          <w:sz w:val="32"/>
          <w:szCs w:val="24"/>
          <w:u w:val="single"/>
        </w:rPr>
        <w:t>增值税专用发票，</w:t>
      </w:r>
      <w:r>
        <w:rPr>
          <w:rFonts w:eastAsia="华文仿宋" w:hint="eastAsia"/>
          <w:kern w:val="2"/>
          <w:sz w:val="32"/>
          <w:szCs w:val="24"/>
        </w:rPr>
        <w:t>发票信息：</w:t>
      </w:r>
    </w:p>
    <w:p w:rsidR="00BE2FDB" w:rsidRDefault="00BE2FDB">
      <w:pPr>
        <w:snapToGrid w:val="0"/>
        <w:spacing w:afterLines="50" w:after="120" w:line="360" w:lineRule="auto"/>
        <w:ind w:firstLineChars="200" w:firstLine="640"/>
        <w:jc w:val="both"/>
        <w:textAlignment w:val="auto"/>
        <w:rPr>
          <w:rFonts w:eastAsia="华文仿宋"/>
          <w:kern w:val="2"/>
          <w:sz w:val="32"/>
          <w:szCs w:val="24"/>
          <w:u w:val="single"/>
        </w:rPr>
      </w:pPr>
      <w:r>
        <w:rPr>
          <w:rFonts w:eastAsia="华文仿宋" w:hint="eastAsia"/>
          <w:kern w:val="2"/>
          <w:sz w:val="32"/>
          <w:szCs w:val="24"/>
        </w:rPr>
        <w:t>名</w:t>
      </w:r>
      <w:r>
        <w:rPr>
          <w:rFonts w:eastAsia="华文仿宋" w:hint="eastAsia"/>
          <w:kern w:val="2"/>
          <w:sz w:val="32"/>
          <w:szCs w:val="24"/>
        </w:rPr>
        <w:t>  </w:t>
      </w:r>
      <w:r>
        <w:rPr>
          <w:rFonts w:eastAsia="华文仿宋" w:hint="eastAsia"/>
          <w:kern w:val="2"/>
          <w:sz w:val="32"/>
          <w:szCs w:val="24"/>
        </w:rPr>
        <w:t>称：</w:t>
      </w:r>
      <w:r>
        <w:rPr>
          <w:rFonts w:eastAsia="华文仿宋"/>
          <w:kern w:val="2"/>
          <w:sz w:val="32"/>
          <w:szCs w:val="24"/>
        </w:rPr>
        <w:t xml:space="preserve"> </w:t>
      </w:r>
      <w:r>
        <w:rPr>
          <w:rFonts w:eastAsia="华文仿宋" w:hint="eastAsia"/>
          <w:kern w:val="2"/>
          <w:sz w:val="32"/>
          <w:szCs w:val="24"/>
          <w:u w:val="single"/>
        </w:rPr>
        <w:t xml:space="preserve"> </w:t>
      </w:r>
      <w:r w:rsidR="00762246">
        <w:rPr>
          <w:rFonts w:eastAsia="华文仿宋" w:hint="eastAsia"/>
          <w:kern w:val="2"/>
          <w:sz w:val="32"/>
          <w:szCs w:val="24"/>
          <w:u w:val="single"/>
        </w:rPr>
        <w:t xml:space="preserve"> </w:t>
      </w:r>
      <w:r w:rsidR="00762246">
        <w:rPr>
          <w:rFonts w:eastAsia="华文仿宋"/>
          <w:kern w:val="2"/>
          <w:sz w:val="32"/>
          <w:szCs w:val="24"/>
          <w:u w:val="single"/>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u w:val="single"/>
        </w:rPr>
      </w:pPr>
      <w:r>
        <w:rPr>
          <w:rFonts w:eastAsia="华文仿宋" w:hint="eastAsia"/>
          <w:kern w:val="2"/>
          <w:sz w:val="32"/>
          <w:szCs w:val="24"/>
        </w:rPr>
        <w:t>税</w:t>
      </w:r>
      <w:r>
        <w:rPr>
          <w:rFonts w:eastAsia="华文仿宋" w:hint="eastAsia"/>
          <w:kern w:val="2"/>
          <w:sz w:val="32"/>
          <w:szCs w:val="24"/>
        </w:rPr>
        <w:t>  </w:t>
      </w:r>
      <w:r>
        <w:rPr>
          <w:rFonts w:eastAsia="华文仿宋" w:hint="eastAsia"/>
          <w:kern w:val="2"/>
          <w:sz w:val="32"/>
          <w:szCs w:val="24"/>
        </w:rPr>
        <w:t>号：</w:t>
      </w:r>
      <w:r>
        <w:rPr>
          <w:rFonts w:eastAsia="华文仿宋" w:hint="eastAsia"/>
          <w:kern w:val="2"/>
          <w:sz w:val="32"/>
          <w:szCs w:val="24"/>
          <w:u w:val="single"/>
        </w:rPr>
        <w:t xml:space="preserve"> </w:t>
      </w:r>
      <w:r w:rsidR="00762246">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地</w:t>
      </w:r>
      <w:r>
        <w:rPr>
          <w:rFonts w:eastAsia="华文仿宋" w:hint="eastAsia"/>
          <w:kern w:val="2"/>
          <w:sz w:val="32"/>
          <w:szCs w:val="24"/>
        </w:rPr>
        <w:t>  </w:t>
      </w:r>
      <w:r>
        <w:rPr>
          <w:rFonts w:eastAsia="华文仿宋" w:hint="eastAsia"/>
          <w:kern w:val="2"/>
          <w:sz w:val="32"/>
          <w:szCs w:val="24"/>
        </w:rPr>
        <w:t>址：</w:t>
      </w:r>
      <w:r>
        <w:rPr>
          <w:rFonts w:eastAsia="华文仿宋" w:hint="eastAsia"/>
          <w:kern w:val="2"/>
          <w:sz w:val="32"/>
          <w:szCs w:val="24"/>
          <w:u w:val="single"/>
        </w:rPr>
        <w:t xml:space="preserve"> </w:t>
      </w:r>
      <w:r w:rsidR="00E22204">
        <w:rPr>
          <w:rFonts w:eastAsia="华文仿宋"/>
          <w:kern w:val="2"/>
          <w:sz w:val="32"/>
          <w:szCs w:val="24"/>
          <w:u w:val="single"/>
        </w:rPr>
        <w:t xml:space="preserve"> </w:t>
      </w:r>
      <w:r w:rsidR="00762246">
        <w:rPr>
          <w:rFonts w:eastAsia="华文仿宋" w:hint="eastAsia"/>
          <w:kern w:val="2"/>
          <w:sz w:val="32"/>
          <w:szCs w:val="24"/>
          <w:u w:val="single"/>
        </w:rPr>
        <w:t xml:space="preserve"> </w:t>
      </w:r>
      <w:r w:rsidR="00762246">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电</w:t>
      </w:r>
      <w:r>
        <w:rPr>
          <w:rFonts w:eastAsia="华文仿宋" w:hint="eastAsia"/>
          <w:kern w:val="2"/>
          <w:sz w:val="32"/>
          <w:szCs w:val="24"/>
        </w:rPr>
        <w:t>  </w:t>
      </w:r>
      <w:r>
        <w:rPr>
          <w:rFonts w:eastAsia="华文仿宋" w:hint="eastAsia"/>
          <w:kern w:val="2"/>
          <w:sz w:val="32"/>
          <w:szCs w:val="24"/>
        </w:rPr>
        <w:t>话：</w:t>
      </w:r>
      <w:r>
        <w:rPr>
          <w:rFonts w:eastAsia="华文仿宋" w:hint="eastAsia"/>
          <w:kern w:val="2"/>
          <w:sz w:val="32"/>
          <w:szCs w:val="24"/>
          <w:u w:val="single"/>
        </w:rPr>
        <w:t xml:space="preserve">  </w:t>
      </w:r>
      <w:r w:rsidR="00762246">
        <w:rPr>
          <w:rFonts w:eastAsia="华文仿宋"/>
          <w:kern w:val="2"/>
          <w:sz w:val="32"/>
          <w:szCs w:val="24"/>
          <w:u w:val="single"/>
        </w:rPr>
        <w:t xml:space="preserve">              </w:t>
      </w:r>
      <w:r w:rsidR="00E22204">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开户行：</w:t>
      </w:r>
      <w:r>
        <w:rPr>
          <w:rFonts w:eastAsia="华文仿宋" w:hint="eastAsia"/>
          <w:kern w:val="2"/>
          <w:sz w:val="32"/>
          <w:szCs w:val="24"/>
          <w:u w:val="single"/>
        </w:rPr>
        <w:t xml:space="preserve"> </w:t>
      </w:r>
      <w:r w:rsidR="00762246">
        <w:rPr>
          <w:rFonts w:eastAsia="华文仿宋" w:hint="eastAsia"/>
          <w:kern w:val="2"/>
          <w:sz w:val="32"/>
          <w:szCs w:val="24"/>
          <w:u w:val="single"/>
        </w:rPr>
        <w:t xml:space="preserve"> </w:t>
      </w:r>
      <w:r w:rsidR="00762246">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账</w:t>
      </w:r>
      <w:r>
        <w:rPr>
          <w:rFonts w:eastAsia="华文仿宋" w:hint="eastAsia"/>
          <w:kern w:val="2"/>
          <w:sz w:val="32"/>
          <w:szCs w:val="24"/>
        </w:rPr>
        <w:t>  </w:t>
      </w:r>
      <w:r>
        <w:rPr>
          <w:rFonts w:eastAsia="华文仿宋" w:hint="eastAsia"/>
          <w:kern w:val="2"/>
          <w:sz w:val="32"/>
          <w:szCs w:val="24"/>
        </w:rPr>
        <w:t>号：</w:t>
      </w:r>
      <w:r>
        <w:rPr>
          <w:rFonts w:eastAsia="华文仿宋" w:hint="eastAsia"/>
          <w:kern w:val="2"/>
          <w:sz w:val="32"/>
          <w:szCs w:val="24"/>
          <w:u w:val="single"/>
        </w:rPr>
        <w:t xml:space="preserve"> </w:t>
      </w:r>
      <w:r w:rsidR="00E22204">
        <w:rPr>
          <w:rFonts w:eastAsia="华文仿宋"/>
          <w:kern w:val="2"/>
          <w:sz w:val="32"/>
          <w:szCs w:val="24"/>
          <w:u w:val="single"/>
        </w:rPr>
        <w:t xml:space="preserve"> </w:t>
      </w:r>
      <w:r w:rsidR="00762246">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r>
        <w:rPr>
          <w:rFonts w:eastAsia="华文仿宋" w:hint="eastAsia"/>
          <w:kern w:val="2"/>
          <w:sz w:val="32"/>
          <w:szCs w:val="24"/>
          <w:u w:val="single"/>
        </w:rPr>
        <w:t xml:space="preserve">       </w:t>
      </w:r>
      <w:r w:rsidR="00E22204">
        <w:rPr>
          <w:rFonts w:eastAsia="华文仿宋"/>
          <w:kern w:val="2"/>
          <w:sz w:val="32"/>
          <w:szCs w:val="24"/>
          <w:u w:val="single"/>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4</w:t>
      </w:r>
      <w:r>
        <w:rPr>
          <w:rFonts w:eastAsia="华文仿宋"/>
          <w:kern w:val="2"/>
          <w:sz w:val="32"/>
          <w:szCs w:val="24"/>
        </w:rPr>
        <w:t>.</w:t>
      </w:r>
      <w:r>
        <w:rPr>
          <w:rFonts w:eastAsia="华文仿宋" w:hint="eastAsia"/>
          <w:kern w:val="2"/>
          <w:sz w:val="32"/>
          <w:szCs w:val="24"/>
        </w:rPr>
        <w:t>2</w:t>
      </w:r>
      <w:r>
        <w:rPr>
          <w:rFonts w:eastAsia="华文仿宋" w:hint="eastAsia"/>
          <w:kern w:val="2"/>
          <w:sz w:val="32"/>
          <w:szCs w:val="24"/>
        </w:rPr>
        <w:t>本项目评价活动中发生的其它直接费用（包括但不限于专家咨询费、外租会议场所租用费、交通费、餐费等）亦由甲方承担。</w:t>
      </w:r>
    </w:p>
    <w:p w:rsidR="00BE2FDB" w:rsidRDefault="00BE2FDB">
      <w:pPr>
        <w:snapToGrid w:val="0"/>
        <w:spacing w:afterLines="50" w:after="120" w:line="360" w:lineRule="auto"/>
        <w:ind w:left="640"/>
        <w:jc w:val="both"/>
        <w:textAlignment w:val="auto"/>
        <w:rPr>
          <w:rFonts w:eastAsia="华文仿宋" w:hint="eastAsia"/>
          <w:b/>
          <w:kern w:val="2"/>
          <w:sz w:val="32"/>
          <w:szCs w:val="24"/>
        </w:rPr>
      </w:pPr>
      <w:r>
        <w:rPr>
          <w:rFonts w:eastAsia="华文仿宋" w:hint="eastAsia"/>
          <w:b/>
          <w:kern w:val="2"/>
          <w:sz w:val="32"/>
          <w:szCs w:val="24"/>
        </w:rPr>
        <w:t>五、工作流程</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kern w:val="2"/>
          <w:sz w:val="32"/>
          <w:szCs w:val="24"/>
        </w:rPr>
        <w:t xml:space="preserve">5.1 </w:t>
      </w:r>
      <w:r>
        <w:rPr>
          <w:rFonts w:eastAsia="华文仿宋" w:hint="eastAsia"/>
          <w:kern w:val="2"/>
          <w:sz w:val="32"/>
          <w:szCs w:val="24"/>
        </w:rPr>
        <w:t>启动评价</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乙方在下列条件全部满足后启动科技评价活动：</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lastRenderedPageBreak/>
        <w:t>5.</w:t>
      </w:r>
      <w:r>
        <w:rPr>
          <w:rFonts w:eastAsia="华文仿宋"/>
          <w:kern w:val="2"/>
          <w:sz w:val="32"/>
          <w:szCs w:val="24"/>
        </w:rPr>
        <w:t>1</w:t>
      </w:r>
      <w:r>
        <w:rPr>
          <w:rFonts w:eastAsia="华文仿宋" w:hint="eastAsia"/>
          <w:kern w:val="2"/>
          <w:sz w:val="32"/>
          <w:szCs w:val="24"/>
        </w:rPr>
        <w:t>.1</w:t>
      </w:r>
      <w:r>
        <w:rPr>
          <w:rFonts w:eastAsia="华文仿宋"/>
          <w:kern w:val="2"/>
          <w:sz w:val="32"/>
          <w:szCs w:val="24"/>
        </w:rPr>
        <w:t xml:space="preserve"> </w:t>
      </w:r>
      <w:r>
        <w:rPr>
          <w:rFonts w:eastAsia="华文仿宋"/>
          <w:kern w:val="2"/>
          <w:sz w:val="32"/>
          <w:szCs w:val="24"/>
        </w:rPr>
        <w:t>甲方已</w:t>
      </w:r>
      <w:r>
        <w:rPr>
          <w:rFonts w:eastAsia="华文仿宋" w:hint="eastAsia"/>
          <w:kern w:val="2"/>
          <w:sz w:val="32"/>
          <w:szCs w:val="24"/>
        </w:rPr>
        <w:t>提供本项目评价所需的全部资料，并经乙方初步形式审查合格；</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 xml:space="preserve">5.1.2 </w:t>
      </w:r>
      <w:r>
        <w:rPr>
          <w:rFonts w:eastAsia="华文仿宋" w:hint="eastAsia"/>
          <w:kern w:val="2"/>
          <w:sz w:val="32"/>
          <w:szCs w:val="24"/>
        </w:rPr>
        <w:t>双方对科技评价活动的时间、地点和参与评价活动</w:t>
      </w:r>
      <w:r>
        <w:rPr>
          <w:rFonts w:eastAsia="华文仿宋"/>
          <w:kern w:val="2"/>
          <w:sz w:val="32"/>
          <w:szCs w:val="24"/>
        </w:rPr>
        <w:t>专家</w:t>
      </w:r>
      <w:r>
        <w:rPr>
          <w:rFonts w:eastAsia="华文仿宋" w:hint="eastAsia"/>
          <w:kern w:val="2"/>
          <w:sz w:val="32"/>
          <w:szCs w:val="24"/>
        </w:rPr>
        <w:t>的名序以及科技评价活动主持方等取得一致意见，且评价活动的时间、地点已经得到参与评价活动主要</w:t>
      </w:r>
      <w:r>
        <w:rPr>
          <w:rFonts w:eastAsia="华文仿宋"/>
          <w:kern w:val="2"/>
          <w:sz w:val="32"/>
          <w:szCs w:val="24"/>
        </w:rPr>
        <w:t>专家</w:t>
      </w:r>
      <w:r>
        <w:rPr>
          <w:rFonts w:eastAsia="华文仿宋" w:hint="eastAsia"/>
          <w:kern w:val="2"/>
          <w:sz w:val="32"/>
          <w:szCs w:val="24"/>
        </w:rPr>
        <w:t>的确认；</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 xml:space="preserve">5.1.3 </w:t>
      </w:r>
      <w:r>
        <w:rPr>
          <w:rFonts w:eastAsia="华文仿宋"/>
          <w:kern w:val="2"/>
          <w:sz w:val="32"/>
          <w:szCs w:val="24"/>
        </w:rPr>
        <w:t>甲方</w:t>
      </w:r>
      <w:r>
        <w:rPr>
          <w:rFonts w:eastAsia="华文仿宋" w:hint="eastAsia"/>
          <w:kern w:val="2"/>
          <w:sz w:val="32"/>
          <w:szCs w:val="24"/>
        </w:rPr>
        <w:t>已</w:t>
      </w:r>
      <w:r>
        <w:rPr>
          <w:rFonts w:eastAsia="华文仿宋"/>
          <w:kern w:val="2"/>
          <w:sz w:val="32"/>
          <w:szCs w:val="24"/>
        </w:rPr>
        <w:t>按本合同</w:t>
      </w:r>
      <w:r>
        <w:rPr>
          <w:rFonts w:eastAsia="华文仿宋" w:hint="eastAsia"/>
          <w:kern w:val="2"/>
          <w:sz w:val="32"/>
          <w:szCs w:val="24"/>
        </w:rPr>
        <w:t>第四条</w:t>
      </w:r>
      <w:r>
        <w:rPr>
          <w:rFonts w:eastAsia="华文仿宋" w:hint="eastAsia"/>
          <w:kern w:val="2"/>
          <w:sz w:val="32"/>
          <w:szCs w:val="24"/>
        </w:rPr>
        <w:t>4</w:t>
      </w:r>
      <w:r>
        <w:rPr>
          <w:rFonts w:eastAsia="华文仿宋"/>
          <w:kern w:val="2"/>
          <w:sz w:val="32"/>
          <w:szCs w:val="24"/>
        </w:rPr>
        <w:t>.1</w:t>
      </w:r>
      <w:r>
        <w:rPr>
          <w:rFonts w:eastAsia="华文仿宋" w:hint="eastAsia"/>
          <w:kern w:val="2"/>
          <w:sz w:val="32"/>
          <w:szCs w:val="24"/>
        </w:rPr>
        <w:t>款约定支付相关费用。</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t>5.</w:t>
      </w:r>
      <w:r>
        <w:rPr>
          <w:rFonts w:eastAsia="华文仿宋"/>
          <w:kern w:val="2"/>
          <w:sz w:val="32"/>
          <w:szCs w:val="24"/>
        </w:rPr>
        <w:t xml:space="preserve">2 </w:t>
      </w:r>
      <w:r>
        <w:rPr>
          <w:rFonts w:eastAsia="华文仿宋"/>
          <w:kern w:val="2"/>
          <w:sz w:val="32"/>
          <w:szCs w:val="24"/>
        </w:rPr>
        <w:t>提交成果</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评价结束且</w:t>
      </w:r>
      <w:r>
        <w:rPr>
          <w:rFonts w:eastAsia="华文仿宋"/>
          <w:kern w:val="2"/>
          <w:sz w:val="32"/>
          <w:szCs w:val="24"/>
        </w:rPr>
        <w:t>甲方已按</w:t>
      </w:r>
      <w:r>
        <w:rPr>
          <w:rFonts w:eastAsia="华文仿宋" w:hint="eastAsia"/>
          <w:kern w:val="2"/>
          <w:sz w:val="32"/>
          <w:szCs w:val="24"/>
        </w:rPr>
        <w:t>要求完善《科学技术成果鉴定（评审、评议）证书后，乙方应在</w:t>
      </w:r>
      <w:r>
        <w:rPr>
          <w:rFonts w:eastAsia="华文仿宋" w:hint="eastAsia"/>
          <w:kern w:val="2"/>
          <w:sz w:val="32"/>
          <w:szCs w:val="24"/>
        </w:rPr>
        <w:t>5</w:t>
      </w:r>
      <w:r>
        <w:rPr>
          <w:rFonts w:eastAsia="华文仿宋" w:hint="eastAsia"/>
          <w:kern w:val="2"/>
          <w:sz w:val="32"/>
          <w:szCs w:val="24"/>
        </w:rPr>
        <w:t>个工作日内向甲方提交评价结论成果。</w:t>
      </w:r>
    </w:p>
    <w:p w:rsidR="00BE2FDB" w:rsidRDefault="00BE2FDB">
      <w:pPr>
        <w:snapToGrid w:val="0"/>
        <w:spacing w:afterLines="50" w:after="120" w:line="360" w:lineRule="auto"/>
        <w:ind w:left="640"/>
        <w:jc w:val="both"/>
        <w:textAlignment w:val="auto"/>
        <w:rPr>
          <w:rFonts w:eastAsia="华文仿宋" w:hint="eastAsia"/>
          <w:b/>
          <w:kern w:val="2"/>
          <w:sz w:val="32"/>
          <w:szCs w:val="24"/>
        </w:rPr>
      </w:pPr>
      <w:r>
        <w:rPr>
          <w:rFonts w:eastAsia="华文仿宋"/>
          <w:b/>
          <w:kern w:val="2"/>
          <w:sz w:val="32"/>
          <w:szCs w:val="24"/>
        </w:rPr>
        <w:t>六</w:t>
      </w:r>
      <w:r>
        <w:rPr>
          <w:rFonts w:eastAsia="华文仿宋" w:hint="eastAsia"/>
          <w:b/>
          <w:kern w:val="2"/>
          <w:sz w:val="32"/>
          <w:szCs w:val="24"/>
        </w:rPr>
        <w:t>、</w:t>
      </w:r>
      <w:r>
        <w:rPr>
          <w:rFonts w:eastAsia="华文仿宋"/>
          <w:b/>
          <w:kern w:val="2"/>
          <w:sz w:val="32"/>
          <w:szCs w:val="24"/>
        </w:rPr>
        <w:t>甲方权利义务</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kern w:val="2"/>
          <w:sz w:val="32"/>
          <w:szCs w:val="24"/>
        </w:rPr>
        <w:t>6.1</w:t>
      </w:r>
      <w:r>
        <w:rPr>
          <w:rFonts w:eastAsia="华文仿宋" w:hint="eastAsia"/>
          <w:kern w:val="2"/>
          <w:sz w:val="32"/>
          <w:szCs w:val="24"/>
        </w:rPr>
        <w:t>向乙方提供开展科技评价工作所需的相关资料，并按照乙方要求及时补正；对所提供（或汇总提供）资料的真实性负责；</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 xml:space="preserve">6.2 </w:t>
      </w:r>
      <w:r>
        <w:rPr>
          <w:rFonts w:eastAsia="华文仿宋" w:hint="eastAsia"/>
          <w:kern w:val="2"/>
          <w:sz w:val="32"/>
          <w:szCs w:val="24"/>
        </w:rPr>
        <w:t>按乙方要求参加科技评价活动相关环节，介绍本项目相关情况，并如实解答相关专家的质询；</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kern w:val="2"/>
          <w:sz w:val="32"/>
          <w:szCs w:val="24"/>
        </w:rPr>
        <w:t xml:space="preserve">6.3 </w:t>
      </w:r>
      <w:r>
        <w:rPr>
          <w:rFonts w:eastAsia="华文仿宋" w:hint="eastAsia"/>
          <w:kern w:val="2"/>
          <w:sz w:val="32"/>
          <w:szCs w:val="24"/>
        </w:rPr>
        <w:t>按本合同规定及时足额支付相关费用；</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6.4</w:t>
      </w:r>
      <w:r>
        <w:rPr>
          <w:rFonts w:eastAsia="华文仿宋" w:hint="eastAsia"/>
          <w:kern w:val="2"/>
          <w:sz w:val="32"/>
          <w:szCs w:val="24"/>
        </w:rPr>
        <w:t>尊重乙方及相关专家独立开展科学技术评价工作的</w:t>
      </w:r>
      <w:r>
        <w:rPr>
          <w:rFonts w:eastAsia="华文仿宋" w:hint="eastAsia"/>
          <w:kern w:val="2"/>
          <w:sz w:val="32"/>
          <w:szCs w:val="24"/>
        </w:rPr>
        <w:lastRenderedPageBreak/>
        <w:t>权利，不进行不必要的干涉；</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 xml:space="preserve">6.5 </w:t>
      </w:r>
      <w:r>
        <w:rPr>
          <w:rFonts w:eastAsia="华文仿宋" w:hint="eastAsia"/>
          <w:kern w:val="2"/>
          <w:sz w:val="32"/>
          <w:szCs w:val="24"/>
        </w:rPr>
        <w:t>根据项目实际情况，为乙方出具评价结论提供其它必要的协助。</w:t>
      </w:r>
    </w:p>
    <w:p w:rsidR="00BE2FDB" w:rsidRDefault="00BE2FDB">
      <w:pPr>
        <w:snapToGrid w:val="0"/>
        <w:spacing w:afterLines="50" w:after="120" w:line="360" w:lineRule="auto"/>
        <w:ind w:left="640"/>
        <w:jc w:val="both"/>
        <w:textAlignment w:val="auto"/>
        <w:rPr>
          <w:rFonts w:eastAsia="华文仿宋" w:hint="eastAsia"/>
          <w:b/>
          <w:kern w:val="2"/>
          <w:sz w:val="32"/>
          <w:szCs w:val="24"/>
        </w:rPr>
      </w:pPr>
      <w:r>
        <w:rPr>
          <w:rFonts w:eastAsia="华文仿宋" w:hint="eastAsia"/>
          <w:b/>
          <w:kern w:val="2"/>
          <w:sz w:val="32"/>
          <w:szCs w:val="24"/>
        </w:rPr>
        <w:t>七、乙方权利义务</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t>7.1</w:t>
      </w:r>
      <w:r>
        <w:rPr>
          <w:rFonts w:eastAsia="华文仿宋"/>
          <w:kern w:val="2"/>
          <w:sz w:val="32"/>
          <w:szCs w:val="24"/>
        </w:rPr>
        <w:t>对甲方提供相关资料的齐备性进行形式审查</w:t>
      </w:r>
      <w:r>
        <w:rPr>
          <w:rFonts w:eastAsia="华文仿宋" w:hint="eastAsia"/>
          <w:kern w:val="2"/>
          <w:sz w:val="32"/>
          <w:szCs w:val="24"/>
        </w:rPr>
        <w:t>，并酌情提出有关补正要求，指导</w:t>
      </w:r>
      <w:r>
        <w:rPr>
          <w:rFonts w:eastAsia="华文仿宋"/>
          <w:kern w:val="2"/>
          <w:sz w:val="32"/>
          <w:szCs w:val="24"/>
        </w:rPr>
        <w:t>甲方</w:t>
      </w:r>
      <w:r>
        <w:rPr>
          <w:rFonts w:eastAsia="华文仿宋" w:hint="eastAsia"/>
          <w:kern w:val="2"/>
          <w:sz w:val="32"/>
          <w:szCs w:val="24"/>
        </w:rPr>
        <w:t>完善</w:t>
      </w:r>
      <w:r>
        <w:rPr>
          <w:rFonts w:eastAsia="华文仿宋"/>
          <w:kern w:val="2"/>
          <w:sz w:val="32"/>
          <w:szCs w:val="24"/>
        </w:rPr>
        <w:t>相关资料</w:t>
      </w:r>
      <w:r>
        <w:rPr>
          <w:rFonts w:eastAsia="华文仿宋" w:hint="eastAsia"/>
          <w:kern w:val="2"/>
          <w:sz w:val="32"/>
          <w:szCs w:val="24"/>
        </w:rPr>
        <w:t>；</w:t>
      </w:r>
      <w:r>
        <w:rPr>
          <w:rFonts w:eastAsia="华文仿宋" w:hint="eastAsia"/>
          <w:kern w:val="2"/>
          <w:sz w:val="32"/>
          <w:szCs w:val="24"/>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7.2</w:t>
      </w:r>
      <w:r>
        <w:rPr>
          <w:rFonts w:eastAsia="华文仿宋" w:hint="eastAsia"/>
          <w:kern w:val="2"/>
          <w:sz w:val="32"/>
          <w:szCs w:val="24"/>
        </w:rPr>
        <w:t>结合本项目具体情况推荐相关专家，所推荐专家应具有较高的学术、技术水平和较丰富的实践经验，熟悉国内外本专业领域技术发展状况，有良好的职业道德；在评价活动中组织参与评价活动的专家签署评价活动责任书；</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7.3</w:t>
      </w:r>
      <w:r>
        <w:rPr>
          <w:rFonts w:eastAsia="华文仿宋" w:hint="eastAsia"/>
          <w:kern w:val="2"/>
          <w:sz w:val="32"/>
          <w:szCs w:val="24"/>
        </w:rPr>
        <w:t>按照本合同约定的进度要求，提交科学技术评价成果；</w:t>
      </w:r>
    </w:p>
    <w:p w:rsidR="00BE2FDB" w:rsidRDefault="00BE2FDB">
      <w:pPr>
        <w:snapToGrid w:val="0"/>
        <w:spacing w:afterLines="50" w:after="120" w:line="360" w:lineRule="auto"/>
        <w:ind w:left="640"/>
        <w:jc w:val="both"/>
        <w:textAlignment w:val="auto"/>
        <w:rPr>
          <w:rFonts w:eastAsia="华文仿宋" w:hint="eastAsia"/>
          <w:kern w:val="2"/>
          <w:sz w:val="32"/>
          <w:szCs w:val="24"/>
        </w:rPr>
      </w:pPr>
      <w:r>
        <w:rPr>
          <w:rFonts w:eastAsia="华文仿宋"/>
          <w:kern w:val="2"/>
          <w:sz w:val="32"/>
          <w:szCs w:val="24"/>
        </w:rPr>
        <w:t xml:space="preserve">7.4 </w:t>
      </w:r>
      <w:r>
        <w:rPr>
          <w:rFonts w:eastAsia="华文仿宋" w:hint="eastAsia"/>
          <w:kern w:val="2"/>
          <w:sz w:val="32"/>
          <w:szCs w:val="24"/>
        </w:rPr>
        <w:t>按照本合同约定收取相关费用。</w:t>
      </w:r>
      <w:r>
        <w:rPr>
          <w:rFonts w:eastAsia="华文仿宋"/>
          <w:kern w:val="2"/>
          <w:sz w:val="32"/>
          <w:szCs w:val="24"/>
        </w:rPr>
        <w:t xml:space="preserve">                      </w:t>
      </w:r>
    </w:p>
    <w:p w:rsidR="00BE2FDB" w:rsidRDefault="00BE2FDB">
      <w:pPr>
        <w:snapToGrid w:val="0"/>
        <w:spacing w:afterLines="50" w:after="120" w:line="360" w:lineRule="auto"/>
        <w:ind w:left="640"/>
        <w:jc w:val="both"/>
        <w:textAlignment w:val="auto"/>
        <w:rPr>
          <w:rFonts w:eastAsia="华文仿宋" w:hint="eastAsia"/>
          <w:b/>
          <w:kern w:val="2"/>
          <w:sz w:val="32"/>
          <w:szCs w:val="24"/>
        </w:rPr>
      </w:pPr>
      <w:r>
        <w:rPr>
          <w:rFonts w:eastAsia="华文仿宋"/>
          <w:b/>
          <w:kern w:val="2"/>
          <w:sz w:val="32"/>
          <w:szCs w:val="24"/>
        </w:rPr>
        <w:t>八</w:t>
      </w:r>
      <w:r>
        <w:rPr>
          <w:rFonts w:eastAsia="华文仿宋" w:hint="eastAsia"/>
          <w:b/>
          <w:kern w:val="2"/>
          <w:sz w:val="32"/>
          <w:szCs w:val="24"/>
        </w:rPr>
        <w:t>、</w:t>
      </w:r>
      <w:r>
        <w:rPr>
          <w:rFonts w:eastAsia="华文仿宋"/>
          <w:b/>
          <w:kern w:val="2"/>
          <w:sz w:val="32"/>
          <w:szCs w:val="24"/>
        </w:rPr>
        <w:t>双方特别约定</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kern w:val="2"/>
          <w:sz w:val="32"/>
          <w:szCs w:val="24"/>
        </w:rPr>
        <w:t xml:space="preserve">8.1 </w:t>
      </w:r>
      <w:r>
        <w:rPr>
          <w:rFonts w:eastAsia="华文仿宋" w:hint="eastAsia"/>
          <w:kern w:val="2"/>
          <w:sz w:val="32"/>
          <w:szCs w:val="24"/>
        </w:rPr>
        <w:t>甲方承诺提请评价的项目为其独立自主开发或与该项目其他共同完成单位联合开发，项目完成单位拥有本项目相关知识产权，该项目不存在任何相关知识产权争议。</w:t>
      </w:r>
      <w:bookmarkStart w:id="1" w:name="_Toc42926909"/>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 xml:space="preserve">8.2 </w:t>
      </w:r>
      <w:r>
        <w:rPr>
          <w:rFonts w:eastAsia="华文仿宋" w:hint="eastAsia"/>
          <w:kern w:val="2"/>
          <w:sz w:val="32"/>
          <w:szCs w:val="24"/>
        </w:rPr>
        <w:t>评价活动正式启动前，因有关情况发生重大变化，</w:t>
      </w:r>
      <w:r>
        <w:rPr>
          <w:rFonts w:eastAsia="华文仿宋" w:hint="eastAsia"/>
          <w:kern w:val="2"/>
          <w:sz w:val="32"/>
          <w:szCs w:val="24"/>
        </w:rPr>
        <w:lastRenderedPageBreak/>
        <w:t>任一方提出暂缓或取消评价委托的，甲方无需支付费用，双方互不承担责任。</w:t>
      </w:r>
    </w:p>
    <w:p w:rsidR="00BE2FDB" w:rsidRDefault="00BE2FDB" w:rsidP="00FB33B1">
      <w:pPr>
        <w:snapToGrid w:val="0"/>
        <w:spacing w:afterLines="50" w:after="120" w:line="360" w:lineRule="auto"/>
        <w:ind w:firstLineChars="200" w:firstLine="641"/>
        <w:jc w:val="both"/>
        <w:textAlignment w:val="auto"/>
        <w:rPr>
          <w:rFonts w:eastAsia="华文仿宋" w:hint="eastAsia"/>
          <w:b/>
          <w:kern w:val="2"/>
          <w:sz w:val="32"/>
          <w:szCs w:val="24"/>
        </w:rPr>
      </w:pPr>
      <w:r>
        <w:rPr>
          <w:rFonts w:eastAsia="华文仿宋" w:hint="eastAsia"/>
          <w:b/>
          <w:kern w:val="2"/>
          <w:sz w:val="32"/>
          <w:szCs w:val="24"/>
        </w:rPr>
        <w:t>九、保密</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9</w:t>
      </w:r>
      <w:r>
        <w:rPr>
          <w:rFonts w:eastAsia="华文仿宋"/>
          <w:kern w:val="2"/>
          <w:sz w:val="32"/>
          <w:szCs w:val="24"/>
        </w:rPr>
        <w:t xml:space="preserve">.1 </w:t>
      </w:r>
      <w:r>
        <w:rPr>
          <w:rFonts w:eastAsia="华文仿宋" w:hint="eastAsia"/>
          <w:kern w:val="2"/>
          <w:sz w:val="32"/>
          <w:szCs w:val="24"/>
        </w:rPr>
        <w:t>乙方对甲方所提供的相关资料承担保密责任，除法律另有规定的以外，未经甲方同意，不得公开或向任何第三方披露。</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kern w:val="2"/>
          <w:sz w:val="32"/>
          <w:szCs w:val="24"/>
        </w:rPr>
        <w:t>9</w:t>
      </w:r>
      <w:r>
        <w:rPr>
          <w:rFonts w:eastAsia="华文仿宋" w:hint="eastAsia"/>
          <w:kern w:val="2"/>
          <w:sz w:val="32"/>
          <w:szCs w:val="24"/>
        </w:rPr>
        <w:t>.2</w:t>
      </w:r>
      <w:r>
        <w:rPr>
          <w:rFonts w:eastAsia="华文仿宋" w:hint="eastAsia"/>
          <w:kern w:val="2"/>
          <w:sz w:val="32"/>
          <w:szCs w:val="24"/>
        </w:rPr>
        <w:t>上述保密责任的期限至相关资料及其他相关信息向社会公开之日、或甲方解除乙方此合同项下保密义务之日止。</w:t>
      </w:r>
    </w:p>
    <w:p w:rsidR="00BE2FDB" w:rsidRDefault="00BE2FDB" w:rsidP="00FB33B1">
      <w:pPr>
        <w:spacing w:afterLines="50" w:after="120" w:line="360" w:lineRule="auto"/>
        <w:ind w:firstLineChars="200" w:firstLine="641"/>
        <w:rPr>
          <w:rFonts w:eastAsia="华文仿宋" w:hint="eastAsia"/>
          <w:b/>
          <w:kern w:val="2"/>
          <w:sz w:val="32"/>
          <w:szCs w:val="24"/>
        </w:rPr>
      </w:pPr>
      <w:r>
        <w:rPr>
          <w:rFonts w:eastAsia="华文仿宋" w:hint="eastAsia"/>
          <w:b/>
          <w:kern w:val="2"/>
          <w:sz w:val="32"/>
          <w:szCs w:val="24"/>
        </w:rPr>
        <w:t>十、违约</w:t>
      </w:r>
      <w:bookmarkEnd w:id="1"/>
      <w:r>
        <w:rPr>
          <w:rFonts w:eastAsia="华文仿宋" w:hint="eastAsia"/>
          <w:b/>
          <w:kern w:val="2"/>
          <w:sz w:val="32"/>
          <w:szCs w:val="24"/>
        </w:rPr>
        <w:t>责任</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10.1</w:t>
      </w:r>
      <w:r>
        <w:rPr>
          <w:rFonts w:eastAsia="华文仿宋" w:hint="eastAsia"/>
          <w:kern w:val="2"/>
          <w:sz w:val="32"/>
          <w:szCs w:val="24"/>
        </w:rPr>
        <w:t>甲方的违约责任</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1</w:t>
      </w:r>
      <w:r>
        <w:rPr>
          <w:rFonts w:eastAsia="华文仿宋"/>
          <w:kern w:val="2"/>
          <w:sz w:val="32"/>
          <w:szCs w:val="24"/>
        </w:rPr>
        <w:t>0.1</w:t>
      </w:r>
      <w:r>
        <w:rPr>
          <w:rFonts w:eastAsia="华文仿宋" w:hint="eastAsia"/>
          <w:kern w:val="2"/>
          <w:sz w:val="32"/>
          <w:szCs w:val="24"/>
        </w:rPr>
        <w:t xml:space="preserve">.1 </w:t>
      </w:r>
      <w:r>
        <w:rPr>
          <w:rFonts w:eastAsia="华文仿宋" w:hint="eastAsia"/>
          <w:kern w:val="2"/>
          <w:sz w:val="32"/>
          <w:szCs w:val="24"/>
        </w:rPr>
        <w:t>甲方未按本合同约定提供或补正相关资料，导致乙方工作延误的，合同规定的工作进度可相应顺延。</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t>1</w:t>
      </w:r>
      <w:r>
        <w:rPr>
          <w:rFonts w:eastAsia="华文仿宋"/>
          <w:kern w:val="2"/>
          <w:sz w:val="32"/>
          <w:szCs w:val="24"/>
        </w:rPr>
        <w:t>0</w:t>
      </w:r>
      <w:r>
        <w:rPr>
          <w:rFonts w:eastAsia="华文仿宋" w:hint="eastAsia"/>
          <w:kern w:val="2"/>
          <w:sz w:val="32"/>
          <w:szCs w:val="24"/>
        </w:rPr>
        <w:t xml:space="preserve">.1.2 </w:t>
      </w:r>
      <w:r>
        <w:rPr>
          <w:rFonts w:eastAsia="华文仿宋" w:hint="eastAsia"/>
          <w:kern w:val="2"/>
          <w:sz w:val="32"/>
          <w:szCs w:val="24"/>
        </w:rPr>
        <w:t>甲方未按本合同约定及时足额向乙方支付合同价款的，每逾期一天应向乙方支付相当于逾期金额</w:t>
      </w:r>
      <w:r>
        <w:rPr>
          <w:rFonts w:eastAsia="华文仿宋" w:hint="eastAsia"/>
          <w:kern w:val="2"/>
          <w:sz w:val="32"/>
          <w:szCs w:val="24"/>
        </w:rPr>
        <w:t>0.5%</w:t>
      </w:r>
      <w:r>
        <w:rPr>
          <w:rFonts w:eastAsia="华文仿宋" w:hint="eastAsia"/>
          <w:kern w:val="2"/>
          <w:sz w:val="32"/>
          <w:szCs w:val="24"/>
        </w:rPr>
        <w:t>的违约金。同时，本合同规定的工作进度可相应顺延。</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1</w:t>
      </w:r>
      <w:r>
        <w:rPr>
          <w:rFonts w:eastAsia="华文仿宋"/>
          <w:kern w:val="2"/>
          <w:sz w:val="32"/>
          <w:szCs w:val="24"/>
        </w:rPr>
        <w:t>0</w:t>
      </w:r>
      <w:r>
        <w:rPr>
          <w:rFonts w:eastAsia="华文仿宋" w:hint="eastAsia"/>
          <w:kern w:val="2"/>
          <w:sz w:val="32"/>
          <w:szCs w:val="24"/>
        </w:rPr>
        <w:t>.2</w:t>
      </w:r>
      <w:r>
        <w:rPr>
          <w:rFonts w:eastAsia="华文仿宋" w:hint="eastAsia"/>
          <w:kern w:val="2"/>
          <w:sz w:val="32"/>
          <w:szCs w:val="24"/>
        </w:rPr>
        <w:tab/>
      </w:r>
      <w:r>
        <w:rPr>
          <w:rFonts w:eastAsia="华文仿宋"/>
          <w:kern w:val="2"/>
          <w:sz w:val="32"/>
          <w:szCs w:val="24"/>
        </w:rPr>
        <w:t xml:space="preserve"> </w:t>
      </w:r>
      <w:r>
        <w:rPr>
          <w:rFonts w:eastAsia="华文仿宋" w:hint="eastAsia"/>
          <w:kern w:val="2"/>
          <w:sz w:val="32"/>
          <w:szCs w:val="24"/>
        </w:rPr>
        <w:t>乙方的违约责任</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在甲方已提交全部资料、并支付全部费用的前提下，乙方未按合同约定进度提交评价结论的，每逾期一天，乙方应</w:t>
      </w:r>
      <w:r>
        <w:rPr>
          <w:rFonts w:eastAsia="华文仿宋" w:hint="eastAsia"/>
          <w:kern w:val="2"/>
          <w:sz w:val="32"/>
          <w:szCs w:val="24"/>
        </w:rPr>
        <w:lastRenderedPageBreak/>
        <w:t>向甲方支付相当于合同总价</w:t>
      </w:r>
      <w:r>
        <w:rPr>
          <w:rFonts w:eastAsia="华文仿宋" w:hint="eastAsia"/>
          <w:kern w:val="2"/>
          <w:sz w:val="32"/>
          <w:szCs w:val="24"/>
        </w:rPr>
        <w:t>0.5%</w:t>
      </w:r>
      <w:r>
        <w:rPr>
          <w:rFonts w:eastAsia="华文仿宋" w:hint="eastAsia"/>
          <w:kern w:val="2"/>
          <w:sz w:val="32"/>
          <w:szCs w:val="24"/>
        </w:rPr>
        <w:t>的违约金。</w:t>
      </w:r>
    </w:p>
    <w:p w:rsidR="00BE2FDB" w:rsidRDefault="00BE2FDB" w:rsidP="00FB33B1">
      <w:pPr>
        <w:snapToGrid w:val="0"/>
        <w:spacing w:afterLines="50" w:after="120" w:line="360" w:lineRule="auto"/>
        <w:ind w:firstLineChars="200" w:firstLine="641"/>
        <w:jc w:val="both"/>
        <w:textAlignment w:val="auto"/>
        <w:rPr>
          <w:rFonts w:eastAsia="华文仿宋" w:hint="eastAsia"/>
          <w:kern w:val="2"/>
          <w:sz w:val="32"/>
          <w:szCs w:val="24"/>
        </w:rPr>
      </w:pPr>
      <w:r>
        <w:rPr>
          <w:rFonts w:ascii="华文仿宋" w:eastAsia="华文仿宋" w:hAnsi="华文仿宋" w:hint="eastAsia"/>
          <w:b/>
          <w:kern w:val="2"/>
          <w:sz w:val="32"/>
          <w:szCs w:val="32"/>
        </w:rPr>
        <w:t>十一、适用法律</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本合同的订立、效力、解释、执行及争议的解决，均适用中华人民共和国现行有效的法律。</w:t>
      </w:r>
    </w:p>
    <w:p w:rsidR="00BE2FDB" w:rsidRDefault="00BE2FDB" w:rsidP="00FB33B1">
      <w:pPr>
        <w:snapToGrid w:val="0"/>
        <w:spacing w:afterLines="50" w:after="120" w:line="360" w:lineRule="auto"/>
        <w:ind w:firstLineChars="200" w:firstLine="641"/>
        <w:jc w:val="both"/>
        <w:textAlignment w:val="auto"/>
        <w:rPr>
          <w:rFonts w:eastAsia="华文仿宋" w:hint="eastAsia"/>
          <w:kern w:val="2"/>
          <w:sz w:val="32"/>
          <w:szCs w:val="24"/>
        </w:rPr>
      </w:pPr>
      <w:r>
        <w:rPr>
          <w:rFonts w:ascii="华文仿宋" w:eastAsia="华文仿宋" w:hAnsi="华文仿宋" w:hint="eastAsia"/>
          <w:b/>
          <w:kern w:val="2"/>
          <w:sz w:val="32"/>
          <w:szCs w:val="32"/>
        </w:rPr>
        <w:t>十二、争议解决</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合同履行过程中发生争议时，双方应首先本着真诚合作的精神，通过友好协商解决。若争议经协商仍无法解决的，向乙方所在地人民法院提起诉讼。</w:t>
      </w:r>
    </w:p>
    <w:p w:rsidR="00BE2FDB" w:rsidRDefault="00BE2FDB" w:rsidP="00FB33B1">
      <w:pPr>
        <w:snapToGrid w:val="0"/>
        <w:spacing w:afterLines="50" w:after="120" w:line="360" w:lineRule="auto"/>
        <w:ind w:firstLineChars="200" w:firstLine="641"/>
        <w:jc w:val="both"/>
        <w:textAlignment w:val="auto"/>
        <w:rPr>
          <w:rFonts w:eastAsia="华文仿宋" w:hint="eastAsia"/>
          <w:kern w:val="2"/>
          <w:sz w:val="32"/>
          <w:szCs w:val="24"/>
        </w:rPr>
      </w:pPr>
      <w:r>
        <w:rPr>
          <w:rFonts w:ascii="华文仿宋" w:eastAsia="华文仿宋" w:hAnsi="华文仿宋" w:hint="eastAsia"/>
          <w:b/>
          <w:kern w:val="2"/>
          <w:sz w:val="32"/>
          <w:szCs w:val="32"/>
        </w:rPr>
        <w:t>十三、合同生效</w:t>
      </w:r>
      <w:r>
        <w:rPr>
          <w:rFonts w:eastAsia="华文仿宋" w:hint="eastAsia"/>
          <w:kern w:val="2"/>
          <w:sz w:val="32"/>
          <w:szCs w:val="24"/>
        </w:rPr>
        <w:t xml:space="preserve"> </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本合同经双方法定代表人（负责人）或其授权代表签字并加盖双方公章或合同专用章后生效，在双方履行完毕本合同约定的所有义务后终止。</w:t>
      </w:r>
    </w:p>
    <w:p w:rsidR="00BE2FDB" w:rsidRDefault="00BE2FDB" w:rsidP="00FB33B1">
      <w:pPr>
        <w:snapToGrid w:val="0"/>
        <w:spacing w:afterLines="50" w:after="120" w:line="360" w:lineRule="auto"/>
        <w:ind w:firstLineChars="200" w:firstLine="641"/>
        <w:jc w:val="both"/>
        <w:textAlignment w:val="auto"/>
        <w:rPr>
          <w:rFonts w:eastAsia="华文仿宋" w:hint="eastAsia"/>
          <w:kern w:val="2"/>
          <w:sz w:val="32"/>
          <w:szCs w:val="24"/>
        </w:rPr>
      </w:pPr>
      <w:r>
        <w:rPr>
          <w:rFonts w:ascii="华文仿宋" w:eastAsia="华文仿宋" w:hAnsi="华文仿宋" w:hint="eastAsia"/>
          <w:b/>
          <w:kern w:val="2"/>
          <w:sz w:val="32"/>
          <w:szCs w:val="32"/>
        </w:rPr>
        <w:t>十四、其它</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rPr>
      </w:pPr>
      <w:r>
        <w:rPr>
          <w:rFonts w:eastAsia="华文仿宋" w:hint="eastAsia"/>
          <w:kern w:val="2"/>
          <w:sz w:val="32"/>
          <w:szCs w:val="24"/>
        </w:rPr>
        <w:t xml:space="preserve">14.1 </w:t>
      </w:r>
      <w:r>
        <w:rPr>
          <w:rFonts w:eastAsia="华文仿宋" w:hint="eastAsia"/>
          <w:kern w:val="2"/>
          <w:sz w:val="32"/>
          <w:szCs w:val="24"/>
        </w:rPr>
        <w:t>本合同正本一式</w:t>
      </w:r>
      <w:r>
        <w:rPr>
          <w:rFonts w:eastAsia="华文仿宋" w:hint="eastAsia"/>
          <w:kern w:val="2"/>
          <w:sz w:val="32"/>
          <w:szCs w:val="24"/>
          <w:u w:val="single"/>
        </w:rPr>
        <w:t>陆</w:t>
      </w:r>
      <w:r>
        <w:rPr>
          <w:rFonts w:eastAsia="华文仿宋" w:hint="eastAsia"/>
          <w:kern w:val="2"/>
          <w:sz w:val="32"/>
          <w:szCs w:val="24"/>
        </w:rPr>
        <w:t>份，甲方执</w:t>
      </w:r>
      <w:r>
        <w:rPr>
          <w:rFonts w:eastAsia="华文仿宋" w:hint="eastAsia"/>
          <w:kern w:val="2"/>
          <w:sz w:val="32"/>
          <w:szCs w:val="24"/>
          <w:u w:val="single"/>
        </w:rPr>
        <w:t>叁</w:t>
      </w:r>
      <w:r>
        <w:rPr>
          <w:rFonts w:eastAsia="华文仿宋" w:hint="eastAsia"/>
          <w:kern w:val="2"/>
          <w:sz w:val="32"/>
          <w:szCs w:val="24"/>
        </w:rPr>
        <w:t>份，乙方执</w:t>
      </w:r>
      <w:r>
        <w:rPr>
          <w:rFonts w:eastAsia="华文仿宋" w:hint="eastAsia"/>
          <w:kern w:val="2"/>
          <w:sz w:val="32"/>
          <w:szCs w:val="24"/>
          <w:u w:val="single"/>
        </w:rPr>
        <w:t>叁</w:t>
      </w:r>
      <w:r>
        <w:rPr>
          <w:rFonts w:eastAsia="华文仿宋" w:hint="eastAsia"/>
          <w:kern w:val="2"/>
          <w:sz w:val="32"/>
          <w:szCs w:val="24"/>
        </w:rPr>
        <w:t>份，具有同等法律效力。</w:t>
      </w:r>
    </w:p>
    <w:p w:rsidR="00BE2FDB" w:rsidRDefault="00BE2FDB">
      <w:pPr>
        <w:snapToGrid w:val="0"/>
        <w:spacing w:afterLines="50" w:after="120" w:line="360" w:lineRule="auto"/>
        <w:ind w:firstLineChars="200" w:firstLine="640"/>
        <w:jc w:val="both"/>
        <w:textAlignment w:val="auto"/>
        <w:rPr>
          <w:rFonts w:eastAsia="华文仿宋" w:hint="eastAsia"/>
          <w:kern w:val="2"/>
          <w:sz w:val="32"/>
          <w:szCs w:val="24"/>
          <w:u w:val="single"/>
        </w:rPr>
      </w:pPr>
      <w:r>
        <w:rPr>
          <w:rFonts w:eastAsia="华文仿宋" w:hint="eastAsia"/>
          <w:kern w:val="2"/>
          <w:sz w:val="32"/>
          <w:szCs w:val="24"/>
        </w:rPr>
        <w:t xml:space="preserve">   </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t xml:space="preserve">                                                    </w:t>
      </w:r>
    </w:p>
    <w:p w:rsidR="00BE2FDB" w:rsidRDefault="00BE2FDB">
      <w:pPr>
        <w:snapToGrid w:val="0"/>
        <w:spacing w:afterLines="50" w:after="120" w:line="360" w:lineRule="auto"/>
        <w:ind w:firstLineChars="200" w:firstLine="640"/>
        <w:jc w:val="both"/>
        <w:textAlignment w:val="auto"/>
        <w:rPr>
          <w:rFonts w:eastAsia="华文仿宋"/>
          <w:kern w:val="2"/>
          <w:sz w:val="32"/>
          <w:szCs w:val="24"/>
        </w:rPr>
      </w:pPr>
      <w:r>
        <w:rPr>
          <w:rFonts w:eastAsia="华文仿宋" w:hint="eastAsia"/>
          <w:kern w:val="2"/>
          <w:sz w:val="32"/>
          <w:szCs w:val="24"/>
        </w:rPr>
        <w:t>（以下无正文）</w:t>
      </w:r>
    </w:p>
    <w:p w:rsidR="00BE2FDB" w:rsidRDefault="00BE2FDB">
      <w:pPr>
        <w:snapToGrid w:val="0"/>
        <w:spacing w:afterLines="50" w:after="120" w:line="360" w:lineRule="auto"/>
        <w:ind w:firstLineChars="1000" w:firstLine="3200"/>
        <w:textAlignment w:val="auto"/>
        <w:rPr>
          <w:rFonts w:eastAsia="华文仿宋" w:hint="eastAsia"/>
          <w:kern w:val="2"/>
          <w:sz w:val="32"/>
          <w:szCs w:val="24"/>
        </w:rPr>
      </w:pPr>
      <w:r>
        <w:rPr>
          <w:rFonts w:eastAsia="华文仿宋"/>
          <w:kern w:val="2"/>
          <w:sz w:val="32"/>
          <w:szCs w:val="24"/>
        </w:rPr>
        <w:br w:type="page"/>
      </w:r>
      <w:r>
        <w:rPr>
          <w:rFonts w:eastAsia="华文仿宋" w:hint="eastAsia"/>
          <w:kern w:val="2"/>
          <w:sz w:val="32"/>
          <w:szCs w:val="24"/>
        </w:rPr>
        <w:lastRenderedPageBreak/>
        <w:t>签署页</w:t>
      </w:r>
    </w:p>
    <w:tbl>
      <w:tblPr>
        <w:tblW w:w="8940" w:type="dxa"/>
        <w:jc w:val="center"/>
        <w:tblInd w:w="0" w:type="dxa"/>
        <w:tblLayout w:type="fixed"/>
        <w:tblLook w:val="0000" w:firstRow="0" w:lastRow="0" w:firstColumn="0" w:lastColumn="0" w:noHBand="0" w:noVBand="0"/>
      </w:tblPr>
      <w:tblGrid>
        <w:gridCol w:w="4590"/>
        <w:gridCol w:w="4350"/>
      </w:tblGrid>
      <w:tr w:rsidR="00BE2FDB" w:rsidTr="00F15E21">
        <w:trPr>
          <w:cantSplit/>
          <w:trHeight w:val="1648"/>
          <w:jc w:val="center"/>
        </w:trPr>
        <w:tc>
          <w:tcPr>
            <w:tcW w:w="4590" w:type="dxa"/>
            <w:vAlign w:val="center"/>
          </w:tcPr>
          <w:p w:rsidR="00BE2FDB" w:rsidRDefault="00BE2FDB" w:rsidP="00F15E21">
            <w:pPr>
              <w:adjustRightInd/>
              <w:snapToGrid w:val="0"/>
              <w:spacing w:afterLines="50" w:after="120" w:line="240" w:lineRule="auto"/>
              <w:textAlignment w:val="auto"/>
              <w:rPr>
                <w:rFonts w:eastAsia="华文仿宋" w:hint="eastAsia"/>
                <w:kern w:val="2"/>
                <w:sz w:val="32"/>
                <w:szCs w:val="24"/>
              </w:rPr>
            </w:pPr>
            <w:r>
              <w:rPr>
                <w:rFonts w:eastAsia="华文仿宋" w:hint="eastAsia"/>
                <w:kern w:val="2"/>
                <w:sz w:val="32"/>
                <w:szCs w:val="24"/>
              </w:rPr>
              <w:t>甲方：</w:t>
            </w:r>
            <w:r w:rsidR="00762246">
              <w:rPr>
                <w:rFonts w:eastAsia="华文仿宋" w:hint="eastAsia"/>
                <w:kern w:val="2"/>
                <w:sz w:val="32"/>
                <w:szCs w:val="24"/>
              </w:rPr>
              <w:t xml:space="preserve"> </w:t>
            </w:r>
            <w:r w:rsidR="00762246">
              <w:rPr>
                <w:rFonts w:eastAsia="华文仿宋"/>
                <w:kern w:val="2"/>
                <w:sz w:val="32"/>
                <w:szCs w:val="24"/>
              </w:rPr>
              <w:t xml:space="preserve">     </w:t>
            </w:r>
          </w:p>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（盖章）</w:t>
            </w:r>
            <w:r>
              <w:rPr>
                <w:rFonts w:eastAsia="华文仿宋" w:hint="eastAsia"/>
                <w:kern w:val="2"/>
                <w:sz w:val="32"/>
                <w:szCs w:val="24"/>
              </w:rPr>
              <w:t xml:space="preserve">     </w:t>
            </w:r>
          </w:p>
        </w:tc>
        <w:tc>
          <w:tcPr>
            <w:tcW w:w="4350" w:type="dxa"/>
            <w:vAlign w:val="center"/>
          </w:tcPr>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乙方：</w:t>
            </w:r>
            <w:r>
              <w:rPr>
                <w:rFonts w:eastAsia="华文仿宋" w:hint="eastAsia"/>
                <w:kern w:val="2"/>
                <w:sz w:val="32"/>
                <w:szCs w:val="24"/>
              </w:rPr>
              <w:t xml:space="preserve"> </w:t>
            </w:r>
            <w:r w:rsidR="00762246">
              <w:rPr>
                <w:rFonts w:eastAsia="华文仿宋" w:hint="eastAsia"/>
                <w:kern w:val="2"/>
                <w:sz w:val="32"/>
                <w:szCs w:val="24"/>
              </w:rPr>
              <w:t>江苏省</w:t>
            </w:r>
            <w:r>
              <w:rPr>
                <w:rFonts w:eastAsia="华文仿宋" w:hint="eastAsia"/>
                <w:kern w:val="2"/>
                <w:sz w:val="32"/>
                <w:szCs w:val="24"/>
              </w:rPr>
              <w:t>电机工程学会</w:t>
            </w:r>
          </w:p>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（盖章）</w:t>
            </w:r>
          </w:p>
        </w:tc>
      </w:tr>
      <w:tr w:rsidR="00BE2FDB" w:rsidTr="00F15E21">
        <w:trPr>
          <w:cantSplit/>
          <w:trHeight w:val="1636"/>
          <w:jc w:val="center"/>
        </w:trPr>
        <w:tc>
          <w:tcPr>
            <w:tcW w:w="459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法定代表人</w:t>
            </w:r>
            <w:r>
              <w:rPr>
                <w:rFonts w:eastAsia="华文仿宋" w:hint="eastAsia"/>
                <w:kern w:val="2"/>
                <w:sz w:val="32"/>
                <w:szCs w:val="24"/>
              </w:rPr>
              <w:t>(</w:t>
            </w:r>
            <w:r>
              <w:rPr>
                <w:rFonts w:eastAsia="华文仿宋" w:hint="eastAsia"/>
                <w:kern w:val="2"/>
                <w:sz w:val="32"/>
                <w:szCs w:val="24"/>
              </w:rPr>
              <w:t>负责人</w:t>
            </w:r>
            <w:r>
              <w:rPr>
                <w:rFonts w:eastAsia="华文仿宋" w:hint="eastAsia"/>
                <w:kern w:val="2"/>
                <w:sz w:val="32"/>
                <w:szCs w:val="24"/>
              </w:rPr>
              <w:t>)</w:t>
            </w:r>
            <w:r>
              <w:rPr>
                <w:rFonts w:eastAsia="华文仿宋" w:hint="eastAsia"/>
                <w:kern w:val="2"/>
                <w:sz w:val="32"/>
                <w:szCs w:val="24"/>
              </w:rPr>
              <w:t>或</w:t>
            </w:r>
          </w:p>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授权代表（签字）：</w:t>
            </w:r>
          </w:p>
        </w:tc>
        <w:tc>
          <w:tcPr>
            <w:tcW w:w="435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法定代表人（负责人）或</w:t>
            </w:r>
          </w:p>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授权代表（签字）：</w:t>
            </w:r>
          </w:p>
        </w:tc>
      </w:tr>
      <w:tr w:rsidR="00BE2FDB" w:rsidTr="00F15E21">
        <w:trPr>
          <w:cantSplit/>
          <w:trHeight w:val="818"/>
          <w:jc w:val="center"/>
        </w:trPr>
        <w:tc>
          <w:tcPr>
            <w:tcW w:w="459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签订日期：</w:t>
            </w:r>
            <w:r>
              <w:rPr>
                <w:rFonts w:eastAsia="华文仿宋"/>
                <w:kern w:val="2"/>
                <w:sz w:val="32"/>
                <w:szCs w:val="24"/>
              </w:rPr>
              <w:t xml:space="preserve"> </w:t>
            </w:r>
          </w:p>
        </w:tc>
        <w:tc>
          <w:tcPr>
            <w:tcW w:w="435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签订日期：</w:t>
            </w:r>
          </w:p>
        </w:tc>
      </w:tr>
      <w:tr w:rsidR="00BE2FDB" w:rsidTr="00F15E21">
        <w:trPr>
          <w:cantSplit/>
          <w:trHeight w:hRule="exact" w:val="1188"/>
          <w:jc w:val="center"/>
        </w:trPr>
        <w:tc>
          <w:tcPr>
            <w:tcW w:w="4590" w:type="dxa"/>
            <w:vAlign w:val="center"/>
          </w:tcPr>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地址：</w:t>
            </w:r>
            <w:r>
              <w:rPr>
                <w:rFonts w:eastAsia="华文仿宋"/>
                <w:kern w:val="2"/>
                <w:sz w:val="32"/>
                <w:szCs w:val="24"/>
              </w:rPr>
              <w:t xml:space="preserve"> </w:t>
            </w:r>
            <w:r w:rsidR="00762246">
              <w:rPr>
                <w:rFonts w:eastAsia="华文仿宋" w:hint="eastAsia"/>
                <w:kern w:val="2"/>
                <w:sz w:val="32"/>
                <w:szCs w:val="24"/>
              </w:rPr>
              <w:t xml:space="preserve"> </w:t>
            </w:r>
          </w:p>
        </w:tc>
        <w:tc>
          <w:tcPr>
            <w:tcW w:w="4350" w:type="dxa"/>
            <w:vAlign w:val="center"/>
          </w:tcPr>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地址：</w:t>
            </w:r>
            <w:r w:rsidR="00762246">
              <w:rPr>
                <w:rFonts w:ascii="仿宋" w:eastAsia="仿宋" w:hAnsi="仿宋" w:hint="eastAsia"/>
                <w:snapToGrid w:val="0"/>
                <w:sz w:val="28"/>
              </w:rPr>
              <w:t>南京市鼓楼区北京西路20号</w:t>
            </w:r>
          </w:p>
        </w:tc>
      </w:tr>
      <w:tr w:rsidR="00BE2FDB" w:rsidTr="00F15E21">
        <w:trPr>
          <w:cantSplit/>
          <w:trHeight w:val="818"/>
          <w:jc w:val="center"/>
        </w:trPr>
        <w:tc>
          <w:tcPr>
            <w:tcW w:w="459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邮编：</w:t>
            </w:r>
            <w:r w:rsidR="00762246">
              <w:rPr>
                <w:rFonts w:eastAsia="华文仿宋"/>
                <w:kern w:val="2"/>
                <w:sz w:val="32"/>
                <w:szCs w:val="24"/>
              </w:rPr>
              <w:t xml:space="preserve"> </w:t>
            </w:r>
          </w:p>
        </w:tc>
        <w:tc>
          <w:tcPr>
            <w:tcW w:w="435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邮编：</w:t>
            </w:r>
            <w:r w:rsidR="003D6FFE">
              <w:rPr>
                <w:rFonts w:eastAsia="华文仿宋" w:hint="eastAsia"/>
                <w:kern w:val="2"/>
                <w:sz w:val="32"/>
                <w:szCs w:val="24"/>
              </w:rPr>
              <w:t>210024</w:t>
            </w:r>
          </w:p>
        </w:tc>
      </w:tr>
      <w:tr w:rsidR="00BE2FDB" w:rsidTr="00F15E21">
        <w:trPr>
          <w:cantSplit/>
          <w:trHeight w:val="818"/>
          <w:jc w:val="center"/>
        </w:trPr>
        <w:tc>
          <w:tcPr>
            <w:tcW w:w="4590" w:type="dxa"/>
            <w:vAlign w:val="center"/>
          </w:tcPr>
          <w:p w:rsidR="00BE2FDB" w:rsidRDefault="00BE2FDB" w:rsidP="00FB33B1">
            <w:pPr>
              <w:adjustRightInd/>
              <w:snapToGrid w:val="0"/>
              <w:spacing w:afterLines="50" w:after="120" w:line="360" w:lineRule="auto"/>
              <w:textAlignment w:val="auto"/>
              <w:rPr>
                <w:rFonts w:eastAsia="华文仿宋" w:hint="eastAsia"/>
                <w:kern w:val="2"/>
                <w:sz w:val="32"/>
                <w:szCs w:val="24"/>
              </w:rPr>
            </w:pPr>
            <w:r>
              <w:rPr>
                <w:rFonts w:eastAsia="华文仿宋" w:hint="eastAsia"/>
                <w:kern w:val="2"/>
                <w:sz w:val="32"/>
                <w:szCs w:val="24"/>
              </w:rPr>
              <w:t>联系人：</w:t>
            </w:r>
            <w:r w:rsidR="00762246">
              <w:rPr>
                <w:rFonts w:eastAsia="华文仿宋" w:hint="eastAsia"/>
                <w:kern w:val="2"/>
                <w:sz w:val="32"/>
                <w:szCs w:val="24"/>
              </w:rPr>
              <w:t xml:space="preserve"> </w:t>
            </w:r>
          </w:p>
        </w:tc>
        <w:tc>
          <w:tcPr>
            <w:tcW w:w="435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联系人：</w:t>
            </w:r>
            <w:r w:rsidR="00762246">
              <w:rPr>
                <w:rFonts w:eastAsia="华文仿宋" w:hint="eastAsia"/>
                <w:kern w:val="2"/>
                <w:sz w:val="32"/>
                <w:szCs w:val="24"/>
              </w:rPr>
              <w:t>嵇建飞</w:t>
            </w:r>
          </w:p>
        </w:tc>
      </w:tr>
      <w:tr w:rsidR="00BE2FDB" w:rsidTr="00F15E21">
        <w:trPr>
          <w:cantSplit/>
          <w:trHeight w:val="818"/>
          <w:jc w:val="center"/>
        </w:trPr>
        <w:tc>
          <w:tcPr>
            <w:tcW w:w="4590" w:type="dxa"/>
            <w:vAlign w:val="center"/>
          </w:tcPr>
          <w:p w:rsidR="00BE2FDB" w:rsidRDefault="00BE2FDB" w:rsidP="002B6FC0">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电话：</w:t>
            </w:r>
            <w:r w:rsidR="00762246">
              <w:rPr>
                <w:rFonts w:eastAsia="华文仿宋"/>
                <w:kern w:val="2"/>
                <w:sz w:val="32"/>
                <w:szCs w:val="24"/>
              </w:rPr>
              <w:t xml:space="preserve"> </w:t>
            </w:r>
          </w:p>
        </w:tc>
        <w:tc>
          <w:tcPr>
            <w:tcW w:w="435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电话：</w:t>
            </w:r>
            <w:r>
              <w:rPr>
                <w:rFonts w:eastAsia="华文仿宋" w:hint="eastAsia"/>
                <w:kern w:val="2"/>
                <w:sz w:val="32"/>
                <w:szCs w:val="24"/>
              </w:rPr>
              <w:t>0</w:t>
            </w:r>
            <w:r w:rsidR="00762246">
              <w:rPr>
                <w:rFonts w:eastAsia="华文仿宋"/>
                <w:kern w:val="2"/>
                <w:sz w:val="32"/>
                <w:szCs w:val="24"/>
              </w:rPr>
              <w:t>25</w:t>
            </w:r>
            <w:r>
              <w:rPr>
                <w:rFonts w:eastAsia="华文仿宋" w:hint="eastAsia"/>
                <w:kern w:val="2"/>
                <w:sz w:val="32"/>
                <w:szCs w:val="24"/>
              </w:rPr>
              <w:t>-6</w:t>
            </w:r>
            <w:r w:rsidR="00762246">
              <w:rPr>
                <w:rFonts w:eastAsia="华文仿宋"/>
                <w:kern w:val="2"/>
                <w:sz w:val="32"/>
                <w:szCs w:val="24"/>
              </w:rPr>
              <w:t>8686874</w:t>
            </w:r>
          </w:p>
        </w:tc>
      </w:tr>
      <w:tr w:rsidR="00BE2FDB" w:rsidTr="00F15E21">
        <w:trPr>
          <w:cantSplit/>
          <w:trHeight w:val="830"/>
          <w:jc w:val="center"/>
        </w:trPr>
        <w:tc>
          <w:tcPr>
            <w:tcW w:w="459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传真：</w:t>
            </w:r>
            <w:r w:rsidR="00762246">
              <w:rPr>
                <w:rFonts w:eastAsia="华文仿宋"/>
                <w:kern w:val="2"/>
                <w:sz w:val="32"/>
                <w:szCs w:val="24"/>
              </w:rPr>
              <w:t xml:space="preserve"> </w:t>
            </w:r>
          </w:p>
        </w:tc>
        <w:tc>
          <w:tcPr>
            <w:tcW w:w="435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传真：</w:t>
            </w:r>
            <w:r>
              <w:rPr>
                <w:rFonts w:eastAsia="华文仿宋" w:hint="eastAsia"/>
                <w:kern w:val="2"/>
                <w:sz w:val="32"/>
                <w:szCs w:val="24"/>
              </w:rPr>
              <w:t>0</w:t>
            </w:r>
            <w:r w:rsidR="00762246">
              <w:rPr>
                <w:rFonts w:eastAsia="华文仿宋"/>
                <w:kern w:val="2"/>
                <w:sz w:val="32"/>
                <w:szCs w:val="24"/>
              </w:rPr>
              <w:t>25</w:t>
            </w:r>
            <w:r>
              <w:rPr>
                <w:rFonts w:eastAsia="华文仿宋" w:hint="eastAsia"/>
                <w:kern w:val="2"/>
                <w:sz w:val="32"/>
                <w:szCs w:val="24"/>
              </w:rPr>
              <w:t>-6</w:t>
            </w:r>
            <w:r w:rsidR="00762246">
              <w:rPr>
                <w:rFonts w:eastAsia="华文仿宋"/>
                <w:kern w:val="2"/>
                <w:sz w:val="32"/>
                <w:szCs w:val="24"/>
              </w:rPr>
              <w:t>8686000</w:t>
            </w:r>
          </w:p>
        </w:tc>
      </w:tr>
      <w:tr w:rsidR="00BE2FDB" w:rsidTr="00F15E21">
        <w:trPr>
          <w:cantSplit/>
          <w:trHeight w:val="818"/>
          <w:jc w:val="center"/>
        </w:trPr>
        <w:tc>
          <w:tcPr>
            <w:tcW w:w="459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kern w:val="2"/>
                <w:sz w:val="32"/>
                <w:szCs w:val="24"/>
              </w:rPr>
              <w:t>E</w:t>
            </w:r>
            <w:r>
              <w:rPr>
                <w:rFonts w:eastAsia="华文仿宋" w:hint="eastAsia"/>
                <w:kern w:val="2"/>
                <w:sz w:val="32"/>
                <w:szCs w:val="24"/>
              </w:rPr>
              <w:t>mail</w:t>
            </w:r>
            <w:r>
              <w:rPr>
                <w:rFonts w:eastAsia="华文仿宋" w:hint="eastAsia"/>
                <w:kern w:val="2"/>
                <w:sz w:val="32"/>
                <w:szCs w:val="24"/>
              </w:rPr>
              <w:t>：</w:t>
            </w:r>
            <w:r w:rsidR="00762246">
              <w:rPr>
                <w:rFonts w:eastAsia="华文仿宋"/>
                <w:kern w:val="2"/>
                <w:sz w:val="32"/>
                <w:szCs w:val="24"/>
              </w:rPr>
              <w:t xml:space="preserve"> </w:t>
            </w:r>
          </w:p>
        </w:tc>
        <w:tc>
          <w:tcPr>
            <w:tcW w:w="4350" w:type="dxa"/>
            <w:vAlign w:val="center"/>
          </w:tcPr>
          <w:p w:rsidR="00BE2FDB" w:rsidRDefault="00BE2FDB" w:rsidP="00FB33B1">
            <w:pPr>
              <w:adjustRightInd/>
              <w:snapToGrid w:val="0"/>
              <w:spacing w:afterLines="50" w:after="120" w:line="360" w:lineRule="auto"/>
              <w:textAlignment w:val="auto"/>
              <w:rPr>
                <w:rFonts w:eastAsia="华文仿宋"/>
                <w:kern w:val="2"/>
                <w:sz w:val="32"/>
                <w:szCs w:val="24"/>
              </w:rPr>
            </w:pPr>
            <w:r>
              <w:rPr>
                <w:rFonts w:eastAsia="华文仿宋"/>
                <w:kern w:val="2"/>
                <w:sz w:val="32"/>
                <w:szCs w:val="24"/>
              </w:rPr>
              <w:t>E</w:t>
            </w:r>
            <w:r>
              <w:rPr>
                <w:rFonts w:eastAsia="华文仿宋" w:hint="eastAsia"/>
                <w:kern w:val="2"/>
                <w:sz w:val="32"/>
                <w:szCs w:val="24"/>
              </w:rPr>
              <w:t>mail</w:t>
            </w:r>
            <w:r>
              <w:rPr>
                <w:rFonts w:eastAsia="华文仿宋" w:hint="eastAsia"/>
                <w:kern w:val="2"/>
                <w:sz w:val="32"/>
                <w:szCs w:val="24"/>
              </w:rPr>
              <w:t>：</w:t>
            </w:r>
            <w:r w:rsidR="00762246">
              <w:rPr>
                <w:rFonts w:eastAsia="华文仿宋" w:hint="eastAsia"/>
                <w:kern w:val="2"/>
                <w:sz w:val="32"/>
                <w:szCs w:val="24"/>
              </w:rPr>
              <w:t>j</w:t>
            </w:r>
            <w:r w:rsidR="00762246">
              <w:rPr>
                <w:rFonts w:eastAsia="华文仿宋"/>
                <w:kern w:val="2"/>
                <w:sz w:val="32"/>
                <w:szCs w:val="24"/>
              </w:rPr>
              <w:t>ijianfeisgcc@163.com</w:t>
            </w:r>
          </w:p>
        </w:tc>
      </w:tr>
      <w:tr w:rsidR="00BE2FDB" w:rsidTr="00F15E21">
        <w:trPr>
          <w:cantSplit/>
          <w:trHeight w:hRule="exact" w:val="1218"/>
          <w:jc w:val="center"/>
        </w:trPr>
        <w:tc>
          <w:tcPr>
            <w:tcW w:w="4590" w:type="dxa"/>
            <w:vAlign w:val="center"/>
          </w:tcPr>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开户银行：</w:t>
            </w:r>
            <w:r w:rsidR="00762246">
              <w:rPr>
                <w:rFonts w:eastAsia="华文仿宋" w:hint="eastAsia"/>
                <w:kern w:val="2"/>
                <w:sz w:val="32"/>
                <w:szCs w:val="24"/>
              </w:rPr>
              <w:t xml:space="preserve"> </w:t>
            </w:r>
          </w:p>
        </w:tc>
        <w:tc>
          <w:tcPr>
            <w:tcW w:w="4350" w:type="dxa"/>
            <w:vAlign w:val="center"/>
          </w:tcPr>
          <w:p w:rsidR="00BE2FDB" w:rsidRDefault="00BE2FDB" w:rsidP="00F15E21">
            <w:pPr>
              <w:adjustRightInd/>
              <w:snapToGrid w:val="0"/>
              <w:spacing w:afterLines="50" w:after="120" w:line="240" w:lineRule="auto"/>
              <w:textAlignment w:val="auto"/>
              <w:rPr>
                <w:rFonts w:eastAsia="华文仿宋"/>
                <w:kern w:val="2"/>
                <w:sz w:val="32"/>
                <w:szCs w:val="24"/>
              </w:rPr>
            </w:pPr>
            <w:r>
              <w:rPr>
                <w:rFonts w:eastAsia="华文仿宋" w:hint="eastAsia"/>
                <w:kern w:val="2"/>
                <w:sz w:val="32"/>
                <w:szCs w:val="24"/>
              </w:rPr>
              <w:t>开户银行：</w:t>
            </w:r>
            <w:r w:rsidR="00762246" w:rsidRPr="003D6FFE">
              <w:rPr>
                <w:rFonts w:eastAsia="华文仿宋" w:hint="eastAsia"/>
                <w:kern w:val="2"/>
                <w:sz w:val="32"/>
                <w:szCs w:val="24"/>
              </w:rPr>
              <w:t>工行南京电力大厦支行</w:t>
            </w:r>
          </w:p>
        </w:tc>
      </w:tr>
      <w:tr w:rsidR="00BE2FDB" w:rsidTr="00F15E21">
        <w:trPr>
          <w:cantSplit/>
          <w:trHeight w:val="818"/>
          <w:jc w:val="center"/>
        </w:trPr>
        <w:tc>
          <w:tcPr>
            <w:tcW w:w="459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账号：</w:t>
            </w:r>
            <w:r w:rsidR="00762246">
              <w:rPr>
                <w:rFonts w:eastAsia="华文仿宋"/>
                <w:kern w:val="2"/>
                <w:sz w:val="32"/>
                <w:szCs w:val="24"/>
              </w:rPr>
              <w:t xml:space="preserve"> </w:t>
            </w:r>
          </w:p>
        </w:tc>
        <w:tc>
          <w:tcPr>
            <w:tcW w:w="435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账号：</w:t>
            </w:r>
            <w:r w:rsidR="00762246">
              <w:rPr>
                <w:rFonts w:hint="eastAsia"/>
                <w:sz w:val="28"/>
              </w:rPr>
              <w:t>4301014609100001360</w:t>
            </w:r>
          </w:p>
        </w:tc>
      </w:tr>
      <w:tr w:rsidR="00BE2FDB" w:rsidTr="00F15E21">
        <w:trPr>
          <w:cantSplit/>
          <w:trHeight w:val="818"/>
          <w:jc w:val="center"/>
        </w:trPr>
        <w:tc>
          <w:tcPr>
            <w:tcW w:w="459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税号：</w:t>
            </w:r>
            <w:r w:rsidR="00762246">
              <w:rPr>
                <w:rFonts w:eastAsia="华文仿宋"/>
                <w:kern w:val="2"/>
                <w:sz w:val="32"/>
                <w:szCs w:val="24"/>
              </w:rPr>
              <w:t xml:space="preserve"> </w:t>
            </w:r>
          </w:p>
        </w:tc>
        <w:tc>
          <w:tcPr>
            <w:tcW w:w="4350" w:type="dxa"/>
            <w:vAlign w:val="center"/>
          </w:tcPr>
          <w:p w:rsidR="00BE2FDB" w:rsidRDefault="00BE2FDB">
            <w:pPr>
              <w:adjustRightInd/>
              <w:snapToGrid w:val="0"/>
              <w:spacing w:afterLines="50" w:after="120" w:line="360" w:lineRule="auto"/>
              <w:textAlignment w:val="auto"/>
              <w:rPr>
                <w:rFonts w:eastAsia="华文仿宋"/>
                <w:kern w:val="2"/>
                <w:sz w:val="32"/>
                <w:szCs w:val="24"/>
              </w:rPr>
            </w:pPr>
            <w:r>
              <w:rPr>
                <w:rFonts w:eastAsia="华文仿宋" w:hint="eastAsia"/>
                <w:kern w:val="2"/>
                <w:sz w:val="32"/>
                <w:szCs w:val="24"/>
              </w:rPr>
              <w:t>税号：</w:t>
            </w:r>
            <w:r w:rsidR="00762246">
              <w:rPr>
                <w:sz w:val="28"/>
              </w:rPr>
              <w:t>51320000509155822</w:t>
            </w:r>
            <w:r w:rsidR="00762246">
              <w:rPr>
                <w:rFonts w:hint="eastAsia"/>
                <w:sz w:val="28"/>
              </w:rPr>
              <w:t>P</w:t>
            </w:r>
          </w:p>
        </w:tc>
      </w:tr>
      <w:tr w:rsidR="00BE2FDB" w:rsidTr="00F15E21">
        <w:trPr>
          <w:cantSplit/>
          <w:trHeight w:val="830"/>
          <w:jc w:val="center"/>
        </w:trPr>
        <w:tc>
          <w:tcPr>
            <w:tcW w:w="4590" w:type="dxa"/>
            <w:vAlign w:val="center"/>
          </w:tcPr>
          <w:p w:rsidR="00BE2FDB" w:rsidRDefault="00BE2FDB" w:rsidP="00C04BE0">
            <w:pPr>
              <w:adjustRightInd/>
              <w:snapToGrid w:val="0"/>
              <w:spacing w:afterLines="50" w:after="120" w:line="360" w:lineRule="auto"/>
              <w:textAlignment w:val="auto"/>
              <w:rPr>
                <w:rFonts w:eastAsia="华文仿宋" w:hint="eastAsia"/>
                <w:kern w:val="2"/>
                <w:sz w:val="32"/>
                <w:szCs w:val="24"/>
              </w:rPr>
            </w:pPr>
            <w:r>
              <w:rPr>
                <w:rFonts w:eastAsia="华文仿宋" w:hint="eastAsia"/>
                <w:kern w:val="2"/>
                <w:sz w:val="32"/>
                <w:szCs w:val="24"/>
              </w:rPr>
              <w:t>财务电话：</w:t>
            </w:r>
            <w:r w:rsidR="00762246">
              <w:rPr>
                <w:rFonts w:eastAsia="华文仿宋"/>
                <w:kern w:val="2"/>
                <w:sz w:val="32"/>
                <w:szCs w:val="24"/>
              </w:rPr>
              <w:t xml:space="preserve"> </w:t>
            </w:r>
          </w:p>
        </w:tc>
        <w:tc>
          <w:tcPr>
            <w:tcW w:w="4350" w:type="dxa"/>
            <w:vAlign w:val="center"/>
          </w:tcPr>
          <w:p w:rsidR="00BE2FDB" w:rsidRDefault="00BE2FDB">
            <w:pPr>
              <w:adjustRightInd/>
              <w:snapToGrid w:val="0"/>
              <w:spacing w:afterLines="50" w:after="120" w:line="360" w:lineRule="auto"/>
              <w:textAlignment w:val="auto"/>
              <w:rPr>
                <w:rFonts w:eastAsia="华文仿宋" w:hint="eastAsia"/>
                <w:kern w:val="2"/>
                <w:sz w:val="32"/>
                <w:szCs w:val="24"/>
              </w:rPr>
            </w:pPr>
            <w:r>
              <w:rPr>
                <w:rFonts w:eastAsia="华文仿宋" w:hint="eastAsia"/>
                <w:kern w:val="2"/>
                <w:sz w:val="32"/>
                <w:szCs w:val="24"/>
              </w:rPr>
              <w:t>财务电话：</w:t>
            </w:r>
            <w:r>
              <w:rPr>
                <w:rFonts w:eastAsia="华文仿宋" w:hint="eastAsia"/>
                <w:kern w:val="2"/>
                <w:sz w:val="32"/>
                <w:szCs w:val="24"/>
              </w:rPr>
              <w:t>0</w:t>
            </w:r>
            <w:r w:rsidR="00762246">
              <w:rPr>
                <w:rFonts w:eastAsia="华文仿宋"/>
                <w:kern w:val="2"/>
                <w:sz w:val="32"/>
                <w:szCs w:val="24"/>
              </w:rPr>
              <w:t>25</w:t>
            </w:r>
            <w:r>
              <w:rPr>
                <w:rFonts w:eastAsia="华文仿宋" w:hint="eastAsia"/>
                <w:kern w:val="2"/>
                <w:sz w:val="32"/>
                <w:szCs w:val="24"/>
              </w:rPr>
              <w:t>-6</w:t>
            </w:r>
            <w:r w:rsidR="00762246">
              <w:rPr>
                <w:rFonts w:eastAsia="华文仿宋"/>
                <w:kern w:val="2"/>
                <w:sz w:val="32"/>
                <w:szCs w:val="24"/>
              </w:rPr>
              <w:t>8686161</w:t>
            </w:r>
          </w:p>
        </w:tc>
      </w:tr>
    </w:tbl>
    <w:p w:rsidR="00BE2FDB" w:rsidRDefault="00BE2FDB">
      <w:pPr>
        <w:snapToGrid w:val="0"/>
        <w:spacing w:afterLines="50" w:after="120" w:line="360" w:lineRule="auto"/>
        <w:jc w:val="both"/>
        <w:textAlignment w:val="auto"/>
        <w:rPr>
          <w:rFonts w:hint="eastAsia"/>
          <w:kern w:val="2"/>
        </w:rPr>
      </w:pPr>
    </w:p>
    <w:sectPr w:rsidR="00BE2FDB" w:rsidSect="00F87090">
      <w:headerReference w:type="default" r:id="rId8"/>
      <w:footerReference w:type="default" r:id="rId9"/>
      <w:headerReference w:type="first" r:id="rId10"/>
      <w:footerReference w:type="first" r:id="rId11"/>
      <w:pgSz w:w="11907" w:h="16840"/>
      <w:pgMar w:top="1440" w:right="1797" w:bottom="1440" w:left="1797" w:header="851" w:footer="9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116" w:rsidRDefault="007C1116">
      <w:pPr>
        <w:spacing w:line="240" w:lineRule="auto"/>
      </w:pPr>
      <w:r>
        <w:separator/>
      </w:r>
    </w:p>
  </w:endnote>
  <w:endnote w:type="continuationSeparator" w:id="0">
    <w:p w:rsidR="007C1116" w:rsidRDefault="007C1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仿宋_GBK">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FDB" w:rsidRDefault="00BE2FDB">
    <w:pPr>
      <w:pStyle w:val="a4"/>
      <w:jc w:val="center"/>
    </w:pPr>
    <w:r>
      <w:fldChar w:fldCharType="begin"/>
    </w:r>
    <w:r>
      <w:rPr>
        <w:rStyle w:val="a8"/>
      </w:rPr>
      <w:instrText xml:space="preserve"> PAGE </w:instrText>
    </w:r>
    <w:r>
      <w:fldChar w:fldCharType="separate"/>
    </w:r>
    <w:r w:rsidR="0079468E">
      <w:rPr>
        <w:rStyle w:val="a8"/>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FDB" w:rsidRDefault="00BE2FDB">
    <w:pPr>
      <w:pStyle w:val="a4"/>
      <w:jc w:val="center"/>
    </w:pPr>
    <w:r>
      <w:fldChar w:fldCharType="begin"/>
    </w:r>
    <w:r>
      <w:instrText>PAGE   \* MERGEFORMAT</w:instrText>
    </w:r>
    <w:r>
      <w:fldChar w:fldCharType="separate"/>
    </w:r>
    <w:r w:rsidR="0079468E" w:rsidRPr="0079468E">
      <w:rPr>
        <w:noProof/>
        <w:lang w:val="zh-CN" w:eastAsia="zh-CN"/>
      </w:rPr>
      <w:t>1</w:t>
    </w:r>
    <w:r>
      <w:fldChar w:fldCharType="end"/>
    </w:r>
  </w:p>
  <w:p w:rsidR="00BE2FDB" w:rsidRDefault="00BE2F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116" w:rsidRDefault="007C1116">
      <w:pPr>
        <w:spacing w:line="240" w:lineRule="auto"/>
      </w:pPr>
      <w:r>
        <w:separator/>
      </w:r>
    </w:p>
  </w:footnote>
  <w:footnote w:type="continuationSeparator" w:id="0">
    <w:p w:rsidR="007C1116" w:rsidRDefault="007C11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090" w:rsidRDefault="00F87090">
    <w:pPr>
      <w:pStyle w:val="af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FDB" w:rsidRDefault="00BE2FDB">
    <w:pPr>
      <w:pStyle w:val="af0"/>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5)"/>
      <w:legacy w:legacy="1" w:legacySpace="144" w:legacyIndent="0"/>
      <w:lvlJc w:val="left"/>
    </w:lvl>
    <w:lvl w:ilvl="5">
      <w:start w:val="1"/>
      <w:numFmt w:val="decimal"/>
      <w:lvlText w:val="%6)"/>
      <w:legacy w:legacy="1" w:legacySpace="144" w:legacyIndent="0"/>
      <w:lvlJc w:val="left"/>
    </w:lvl>
    <w:lvl w:ilvl="6">
      <w:start w:val="1"/>
      <w:numFmt w:val="lowerLetter"/>
      <w:lvlText w:val="(%7)"/>
      <w:legacy w:legacy="1" w:legacySpace="144" w:legacyIndent="0"/>
      <w:lvlJc w:val="left"/>
    </w:lvl>
    <w:lvl w:ilvl="7">
      <w:start w:val="1"/>
      <w:numFmt w:val="lowerLetter"/>
      <w:lvlText w:val="%8)"/>
      <w:legacy w:legacy="1" w:legacySpace="144" w:legacyIndent="0"/>
      <w:lvlJc w:val="left"/>
    </w:lvl>
    <w:lvl w:ilvl="8">
      <w:start w:val="1"/>
      <w:numFmt w:val="decimal"/>
      <w:lvlText w:val="%8).%9"/>
      <w:legacy w:legacy="1" w:legacySpace="144" w:legacyIndent="0"/>
      <w:lvlJc w:val="left"/>
    </w:lvl>
  </w:abstractNum>
  <w:abstractNum w:abstractNumId="1">
    <w:nsid w:val="4CC450B7"/>
    <w:multiLevelType w:val="hybridMultilevel"/>
    <w:tmpl w:val="E83006C0"/>
    <w:lvl w:ilvl="0" w:tplc="A3581564">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104"/>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3F"/>
    <w:rsid w:val="00000C00"/>
    <w:rsid w:val="00004900"/>
    <w:rsid w:val="0000687F"/>
    <w:rsid w:val="000142B6"/>
    <w:rsid w:val="00020775"/>
    <w:rsid w:val="000228B8"/>
    <w:rsid w:val="0002564F"/>
    <w:rsid w:val="00037429"/>
    <w:rsid w:val="0004164B"/>
    <w:rsid w:val="00050EFF"/>
    <w:rsid w:val="000621E1"/>
    <w:rsid w:val="000654BC"/>
    <w:rsid w:val="00086813"/>
    <w:rsid w:val="000A0407"/>
    <w:rsid w:val="000A33DB"/>
    <w:rsid w:val="000A4868"/>
    <w:rsid w:val="000A6E8E"/>
    <w:rsid w:val="000C3B3F"/>
    <w:rsid w:val="000D0ECC"/>
    <w:rsid w:val="000E3914"/>
    <w:rsid w:val="000E6E92"/>
    <w:rsid w:val="00104D11"/>
    <w:rsid w:val="0011336B"/>
    <w:rsid w:val="00113DF5"/>
    <w:rsid w:val="00114AA7"/>
    <w:rsid w:val="00152656"/>
    <w:rsid w:val="0015308A"/>
    <w:rsid w:val="00164F83"/>
    <w:rsid w:val="00171B06"/>
    <w:rsid w:val="001B53C0"/>
    <w:rsid w:val="001B6105"/>
    <w:rsid w:val="001C5D9E"/>
    <w:rsid w:val="001E4DFE"/>
    <w:rsid w:val="001F66A4"/>
    <w:rsid w:val="00214C15"/>
    <w:rsid w:val="00233F86"/>
    <w:rsid w:val="00240C54"/>
    <w:rsid w:val="00241BE9"/>
    <w:rsid w:val="002458DC"/>
    <w:rsid w:val="00256CA4"/>
    <w:rsid w:val="00260355"/>
    <w:rsid w:val="002739B3"/>
    <w:rsid w:val="00275FB1"/>
    <w:rsid w:val="0028207C"/>
    <w:rsid w:val="00282E70"/>
    <w:rsid w:val="00283982"/>
    <w:rsid w:val="0029074D"/>
    <w:rsid w:val="002A232D"/>
    <w:rsid w:val="002A3FA2"/>
    <w:rsid w:val="002A5A79"/>
    <w:rsid w:val="002A5FF2"/>
    <w:rsid w:val="002B0236"/>
    <w:rsid w:val="002B2546"/>
    <w:rsid w:val="002B6FC0"/>
    <w:rsid w:val="002B74D4"/>
    <w:rsid w:val="002E23EA"/>
    <w:rsid w:val="002E4B5D"/>
    <w:rsid w:val="002E5F4F"/>
    <w:rsid w:val="002F2297"/>
    <w:rsid w:val="002F2E58"/>
    <w:rsid w:val="002F4039"/>
    <w:rsid w:val="002F4441"/>
    <w:rsid w:val="002F6655"/>
    <w:rsid w:val="00302CCE"/>
    <w:rsid w:val="003051CE"/>
    <w:rsid w:val="00315504"/>
    <w:rsid w:val="00326B82"/>
    <w:rsid w:val="003342AC"/>
    <w:rsid w:val="0035709E"/>
    <w:rsid w:val="0035790F"/>
    <w:rsid w:val="00365323"/>
    <w:rsid w:val="00374F4F"/>
    <w:rsid w:val="00377C1E"/>
    <w:rsid w:val="00383F49"/>
    <w:rsid w:val="00384D92"/>
    <w:rsid w:val="003876A5"/>
    <w:rsid w:val="00396401"/>
    <w:rsid w:val="003A08EE"/>
    <w:rsid w:val="003A74D3"/>
    <w:rsid w:val="003B524C"/>
    <w:rsid w:val="003D1CFC"/>
    <w:rsid w:val="003D55C9"/>
    <w:rsid w:val="003D6FFE"/>
    <w:rsid w:val="003D716A"/>
    <w:rsid w:val="00401611"/>
    <w:rsid w:val="00407958"/>
    <w:rsid w:val="00414AF5"/>
    <w:rsid w:val="00421A21"/>
    <w:rsid w:val="00427411"/>
    <w:rsid w:val="00435C64"/>
    <w:rsid w:val="004366EB"/>
    <w:rsid w:val="004369C2"/>
    <w:rsid w:val="00437905"/>
    <w:rsid w:val="00442A16"/>
    <w:rsid w:val="00450657"/>
    <w:rsid w:val="00453320"/>
    <w:rsid w:val="0045459A"/>
    <w:rsid w:val="004613AD"/>
    <w:rsid w:val="00466EBA"/>
    <w:rsid w:val="0047278B"/>
    <w:rsid w:val="00487AEA"/>
    <w:rsid w:val="00491578"/>
    <w:rsid w:val="004A2914"/>
    <w:rsid w:val="004A5A35"/>
    <w:rsid w:val="004A6074"/>
    <w:rsid w:val="004F0DC2"/>
    <w:rsid w:val="004F2219"/>
    <w:rsid w:val="004F72D1"/>
    <w:rsid w:val="005031F6"/>
    <w:rsid w:val="00510D0A"/>
    <w:rsid w:val="0051278C"/>
    <w:rsid w:val="00542304"/>
    <w:rsid w:val="00556210"/>
    <w:rsid w:val="00557418"/>
    <w:rsid w:val="00564B98"/>
    <w:rsid w:val="0057773C"/>
    <w:rsid w:val="0058379C"/>
    <w:rsid w:val="00586EC3"/>
    <w:rsid w:val="005878AE"/>
    <w:rsid w:val="00590615"/>
    <w:rsid w:val="005918F5"/>
    <w:rsid w:val="005A6167"/>
    <w:rsid w:val="005A7C6E"/>
    <w:rsid w:val="005C0B09"/>
    <w:rsid w:val="005C3334"/>
    <w:rsid w:val="005C4CDD"/>
    <w:rsid w:val="005E0A3F"/>
    <w:rsid w:val="005E18DA"/>
    <w:rsid w:val="005E625E"/>
    <w:rsid w:val="005F142C"/>
    <w:rsid w:val="005F1B44"/>
    <w:rsid w:val="00617618"/>
    <w:rsid w:val="00625618"/>
    <w:rsid w:val="00630269"/>
    <w:rsid w:val="006339D9"/>
    <w:rsid w:val="0064773F"/>
    <w:rsid w:val="00665E26"/>
    <w:rsid w:val="00666B8E"/>
    <w:rsid w:val="00682065"/>
    <w:rsid w:val="006841A3"/>
    <w:rsid w:val="00691D30"/>
    <w:rsid w:val="00693176"/>
    <w:rsid w:val="00694BC4"/>
    <w:rsid w:val="006A300A"/>
    <w:rsid w:val="006B638B"/>
    <w:rsid w:val="006D31D8"/>
    <w:rsid w:val="006D5AB6"/>
    <w:rsid w:val="006D7F24"/>
    <w:rsid w:val="006E37D1"/>
    <w:rsid w:val="006E65C0"/>
    <w:rsid w:val="006F19F3"/>
    <w:rsid w:val="006F495F"/>
    <w:rsid w:val="00717F93"/>
    <w:rsid w:val="0072457D"/>
    <w:rsid w:val="007274C5"/>
    <w:rsid w:val="007476AC"/>
    <w:rsid w:val="00762246"/>
    <w:rsid w:val="00763843"/>
    <w:rsid w:val="0076465D"/>
    <w:rsid w:val="00765C53"/>
    <w:rsid w:val="0077589F"/>
    <w:rsid w:val="007764C9"/>
    <w:rsid w:val="00790265"/>
    <w:rsid w:val="00790762"/>
    <w:rsid w:val="00791EE1"/>
    <w:rsid w:val="0079468E"/>
    <w:rsid w:val="007A6CCB"/>
    <w:rsid w:val="007C07B2"/>
    <w:rsid w:val="007C1116"/>
    <w:rsid w:val="007C430B"/>
    <w:rsid w:val="007C48BD"/>
    <w:rsid w:val="007C5D5F"/>
    <w:rsid w:val="007C67ED"/>
    <w:rsid w:val="007E3528"/>
    <w:rsid w:val="007F0376"/>
    <w:rsid w:val="007F77EF"/>
    <w:rsid w:val="00802F94"/>
    <w:rsid w:val="0081185C"/>
    <w:rsid w:val="008239AF"/>
    <w:rsid w:val="00830787"/>
    <w:rsid w:val="00833288"/>
    <w:rsid w:val="0083735F"/>
    <w:rsid w:val="008545A5"/>
    <w:rsid w:val="0085488E"/>
    <w:rsid w:val="008561CE"/>
    <w:rsid w:val="00864087"/>
    <w:rsid w:val="0087557C"/>
    <w:rsid w:val="00883E66"/>
    <w:rsid w:val="008A0707"/>
    <w:rsid w:val="008B256C"/>
    <w:rsid w:val="008B3253"/>
    <w:rsid w:val="008B7FE9"/>
    <w:rsid w:val="008C0FE5"/>
    <w:rsid w:val="008C181B"/>
    <w:rsid w:val="008C5689"/>
    <w:rsid w:val="008E795F"/>
    <w:rsid w:val="008E7FCE"/>
    <w:rsid w:val="008F589D"/>
    <w:rsid w:val="0090153E"/>
    <w:rsid w:val="00907EFA"/>
    <w:rsid w:val="00914E41"/>
    <w:rsid w:val="00917130"/>
    <w:rsid w:val="00927673"/>
    <w:rsid w:val="00933DBA"/>
    <w:rsid w:val="00952C5C"/>
    <w:rsid w:val="00971499"/>
    <w:rsid w:val="00997E33"/>
    <w:rsid w:val="009A3346"/>
    <w:rsid w:val="009A3CFE"/>
    <w:rsid w:val="009B42BF"/>
    <w:rsid w:val="009D22AD"/>
    <w:rsid w:val="009D5E9F"/>
    <w:rsid w:val="009D6679"/>
    <w:rsid w:val="00A04F19"/>
    <w:rsid w:val="00A135A6"/>
    <w:rsid w:val="00A221F0"/>
    <w:rsid w:val="00A2561D"/>
    <w:rsid w:val="00A3096B"/>
    <w:rsid w:val="00A30A68"/>
    <w:rsid w:val="00A34D81"/>
    <w:rsid w:val="00A46613"/>
    <w:rsid w:val="00A61C60"/>
    <w:rsid w:val="00A64BC0"/>
    <w:rsid w:val="00A77710"/>
    <w:rsid w:val="00A940F8"/>
    <w:rsid w:val="00AA07FF"/>
    <w:rsid w:val="00AB12C7"/>
    <w:rsid w:val="00AE207B"/>
    <w:rsid w:val="00B0464F"/>
    <w:rsid w:val="00B07E7F"/>
    <w:rsid w:val="00B2794A"/>
    <w:rsid w:val="00B34AD1"/>
    <w:rsid w:val="00B840B5"/>
    <w:rsid w:val="00B8587F"/>
    <w:rsid w:val="00B957D6"/>
    <w:rsid w:val="00BA1CE7"/>
    <w:rsid w:val="00BA3618"/>
    <w:rsid w:val="00BA407A"/>
    <w:rsid w:val="00BB136B"/>
    <w:rsid w:val="00BB544E"/>
    <w:rsid w:val="00BC6FAE"/>
    <w:rsid w:val="00BD0566"/>
    <w:rsid w:val="00BE2FDB"/>
    <w:rsid w:val="00BE2FF9"/>
    <w:rsid w:val="00BF6CFF"/>
    <w:rsid w:val="00C04BE0"/>
    <w:rsid w:val="00C05431"/>
    <w:rsid w:val="00C06B6B"/>
    <w:rsid w:val="00C16B6D"/>
    <w:rsid w:val="00C17AA2"/>
    <w:rsid w:val="00C343EB"/>
    <w:rsid w:val="00C34BAB"/>
    <w:rsid w:val="00C35A39"/>
    <w:rsid w:val="00C47143"/>
    <w:rsid w:val="00C478A1"/>
    <w:rsid w:val="00C566B3"/>
    <w:rsid w:val="00C66E51"/>
    <w:rsid w:val="00C83E1E"/>
    <w:rsid w:val="00CA4F7E"/>
    <w:rsid w:val="00CA4FF6"/>
    <w:rsid w:val="00CB4EC0"/>
    <w:rsid w:val="00CB5219"/>
    <w:rsid w:val="00CB6051"/>
    <w:rsid w:val="00CB7B65"/>
    <w:rsid w:val="00CD358D"/>
    <w:rsid w:val="00CE25B9"/>
    <w:rsid w:val="00CF0DAE"/>
    <w:rsid w:val="00CF2028"/>
    <w:rsid w:val="00CF34A0"/>
    <w:rsid w:val="00D04387"/>
    <w:rsid w:val="00D0486F"/>
    <w:rsid w:val="00D07DFF"/>
    <w:rsid w:val="00D14438"/>
    <w:rsid w:val="00D258C2"/>
    <w:rsid w:val="00D3331D"/>
    <w:rsid w:val="00D349DB"/>
    <w:rsid w:val="00D419BB"/>
    <w:rsid w:val="00D50EB6"/>
    <w:rsid w:val="00D53DB2"/>
    <w:rsid w:val="00D8150C"/>
    <w:rsid w:val="00D83626"/>
    <w:rsid w:val="00D83661"/>
    <w:rsid w:val="00D920EC"/>
    <w:rsid w:val="00D947E3"/>
    <w:rsid w:val="00D96CF0"/>
    <w:rsid w:val="00DB0ACC"/>
    <w:rsid w:val="00DC7404"/>
    <w:rsid w:val="00DD7685"/>
    <w:rsid w:val="00DE795A"/>
    <w:rsid w:val="00DF1444"/>
    <w:rsid w:val="00E05BAA"/>
    <w:rsid w:val="00E13F81"/>
    <w:rsid w:val="00E1789B"/>
    <w:rsid w:val="00E22204"/>
    <w:rsid w:val="00E2520D"/>
    <w:rsid w:val="00E3225C"/>
    <w:rsid w:val="00E3774D"/>
    <w:rsid w:val="00E53748"/>
    <w:rsid w:val="00E575B4"/>
    <w:rsid w:val="00E738BF"/>
    <w:rsid w:val="00E75B3D"/>
    <w:rsid w:val="00E76451"/>
    <w:rsid w:val="00E8580C"/>
    <w:rsid w:val="00E93B1D"/>
    <w:rsid w:val="00EB46EC"/>
    <w:rsid w:val="00EC02EB"/>
    <w:rsid w:val="00ED0AA1"/>
    <w:rsid w:val="00ED691B"/>
    <w:rsid w:val="00EE0626"/>
    <w:rsid w:val="00EE19B7"/>
    <w:rsid w:val="00EE77D0"/>
    <w:rsid w:val="00EF4BE8"/>
    <w:rsid w:val="00EF522D"/>
    <w:rsid w:val="00EF6224"/>
    <w:rsid w:val="00EF7CD0"/>
    <w:rsid w:val="00F04449"/>
    <w:rsid w:val="00F0706F"/>
    <w:rsid w:val="00F12BA1"/>
    <w:rsid w:val="00F15E21"/>
    <w:rsid w:val="00F22AAB"/>
    <w:rsid w:val="00F23A92"/>
    <w:rsid w:val="00F26EDC"/>
    <w:rsid w:val="00F30F18"/>
    <w:rsid w:val="00F32A5B"/>
    <w:rsid w:val="00F507BA"/>
    <w:rsid w:val="00F57685"/>
    <w:rsid w:val="00F6032A"/>
    <w:rsid w:val="00F6179E"/>
    <w:rsid w:val="00F71BC8"/>
    <w:rsid w:val="00F7210E"/>
    <w:rsid w:val="00F87090"/>
    <w:rsid w:val="00F94DF1"/>
    <w:rsid w:val="00FA040D"/>
    <w:rsid w:val="00FB2417"/>
    <w:rsid w:val="00FB33B1"/>
    <w:rsid w:val="00FD1AA2"/>
    <w:rsid w:val="00FD2B7B"/>
    <w:rsid w:val="00FD60FF"/>
    <w:rsid w:val="00FE25B1"/>
    <w:rsid w:val="00FE4C36"/>
    <w:rsid w:val="00FF2B72"/>
    <w:rsid w:val="00FF436A"/>
    <w:rsid w:val="00FF50D7"/>
    <w:rsid w:val="34854973"/>
    <w:rsid w:val="6D7C6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E82C40-A2AF-4B58-AF8B-F1C747DD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uiPriority="0"/>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iPriority="0"/>
    <w:lsdException w:name="Block Text" w:semiHidden="1" w:uiPriority="0"/>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jc w:val="right"/>
      <w:outlineLvl w:val="1"/>
    </w:pPr>
    <w:rPr>
      <w:rFonts w:ascii="宋体"/>
      <w:b/>
      <w:i/>
    </w:rPr>
  </w:style>
  <w:style w:type="paragraph" w:styleId="3">
    <w:name w:val="heading 3"/>
    <w:basedOn w:val="a"/>
    <w:next w:val="a0"/>
    <w:qFormat/>
    <w:pPr>
      <w:keepNext/>
      <w:numPr>
        <w:ilvl w:val="2"/>
        <w:numId w:val="1"/>
      </w:numPr>
      <w:tabs>
        <w:tab w:val="left" w:pos="0"/>
        <w:tab w:val="left" w:pos="600"/>
      </w:tabs>
      <w:spacing w:line="240" w:lineRule="auto"/>
      <w:jc w:val="center"/>
      <w:outlineLvl w:val="2"/>
    </w:pPr>
    <w:rPr>
      <w:rFonts w:ascii="宋体"/>
      <w:color w:val="000000"/>
      <w:spacing w:val="-20"/>
      <w:sz w:val="28"/>
    </w:rPr>
  </w:style>
  <w:style w:type="paragraph" w:styleId="4">
    <w:name w:val="heading 4"/>
    <w:basedOn w:val="a"/>
    <w:next w:val="a0"/>
    <w:qFormat/>
    <w:pPr>
      <w:keepNext/>
      <w:numPr>
        <w:ilvl w:val="3"/>
        <w:numId w:val="1"/>
      </w:numPr>
      <w:tabs>
        <w:tab w:val="left" w:pos="600"/>
        <w:tab w:val="left" w:pos="720"/>
      </w:tabs>
      <w:spacing w:line="240" w:lineRule="auto"/>
      <w:jc w:val="center"/>
      <w:outlineLvl w:val="3"/>
    </w:pPr>
    <w:rPr>
      <w:b/>
      <w:color w:val="000000"/>
      <w:spacing w:val="-20"/>
      <w:sz w:val="21"/>
    </w:rPr>
  </w:style>
  <w:style w:type="paragraph" w:styleId="6">
    <w:name w:val="heading 6"/>
    <w:basedOn w:val="a"/>
    <w:qFormat/>
    <w:pPr>
      <w:numPr>
        <w:ilvl w:val="5"/>
        <w:numId w:val="1"/>
      </w:numPr>
      <w:spacing w:line="460" w:lineRule="exact"/>
      <w:ind w:firstLine="510"/>
      <w:outlineLvl w:val="5"/>
    </w:pPr>
  </w:style>
  <w:style w:type="paragraph" w:styleId="7">
    <w:name w:val="heading 7"/>
    <w:basedOn w:val="a"/>
    <w:qFormat/>
    <w:pPr>
      <w:numPr>
        <w:ilvl w:val="6"/>
        <w:numId w:val="1"/>
      </w:numPr>
      <w:spacing w:line="460" w:lineRule="exact"/>
      <w:ind w:left="964" w:hanging="340"/>
      <w:outlineLvl w:val="6"/>
    </w:pPr>
  </w:style>
  <w:style w:type="paragraph" w:styleId="8">
    <w:name w:val="heading 8"/>
    <w:basedOn w:val="a"/>
    <w:qFormat/>
    <w:pPr>
      <w:numPr>
        <w:ilvl w:val="7"/>
        <w:numId w:val="1"/>
      </w:numPr>
      <w:spacing w:line="460" w:lineRule="exact"/>
      <w:ind w:left="1021" w:hanging="284"/>
      <w:outlineLvl w:val="7"/>
    </w:pPr>
  </w:style>
  <w:style w:type="paragraph" w:styleId="9">
    <w:name w:val="heading 9"/>
    <w:basedOn w:val="a"/>
    <w:next w:val="a"/>
    <w:qFormat/>
    <w:pPr>
      <w:keepNext/>
      <w:keepLines/>
      <w:numPr>
        <w:ilvl w:val="8"/>
        <w:numId w:val="1"/>
      </w:numPr>
      <w:spacing w:before="240" w:after="64" w:line="320" w:lineRule="atLeast"/>
      <w:outlineLvl w:val="8"/>
    </w:pPr>
    <w:rPr>
      <w:rFonts w:ascii="Arial" w:eastAsia="黑体" w:hAnsi="Arial"/>
    </w:rPr>
  </w:style>
  <w:style w:type="character" w:default="1" w:styleId="a1">
    <w:name w:val="Default Paragraph Font"/>
    <w:semiHidden/>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rPr>
      <w:sz w:val="18"/>
    </w:rPr>
  </w:style>
  <w:style w:type="character" w:customStyle="1" w:styleId="Char0">
    <w:name w:val="脚注文本 Char"/>
    <w:link w:val="a5"/>
    <w:rPr>
      <w:rFonts w:eastAsia="华文仿宋"/>
      <w:kern w:val="2"/>
      <w:sz w:val="18"/>
      <w:szCs w:val="18"/>
    </w:rPr>
  </w:style>
  <w:style w:type="character" w:customStyle="1" w:styleId="Char1">
    <w:name w:val="批注主题 Char"/>
    <w:link w:val="a6"/>
    <w:uiPriority w:val="99"/>
    <w:semiHidden/>
    <w:rPr>
      <w:b/>
      <w:bCs/>
      <w:sz w:val="24"/>
    </w:rPr>
  </w:style>
  <w:style w:type="character" w:styleId="a7">
    <w:name w:val="Hyperlink"/>
    <w:semiHidden/>
    <w:rPr>
      <w:color w:val="0000FF"/>
      <w:u w:val="single"/>
    </w:rPr>
  </w:style>
  <w:style w:type="character" w:styleId="a8">
    <w:name w:val="page number"/>
    <w:basedOn w:val="a1"/>
  </w:style>
  <w:style w:type="character" w:styleId="a9">
    <w:name w:val="annotation reference"/>
    <w:uiPriority w:val="99"/>
    <w:unhideWhenUsed/>
    <w:rPr>
      <w:sz w:val="21"/>
      <w:szCs w:val="21"/>
    </w:rPr>
  </w:style>
  <w:style w:type="character" w:customStyle="1" w:styleId="Char2">
    <w:name w:val="批注文字 Char"/>
    <w:link w:val="aa"/>
    <w:uiPriority w:val="99"/>
    <w:semiHidden/>
    <w:rPr>
      <w:sz w:val="24"/>
    </w:rPr>
  </w:style>
  <w:style w:type="character" w:styleId="ab">
    <w:name w:val="footnote reference"/>
    <w:rPr>
      <w:vertAlign w:val="superscript"/>
    </w:rPr>
  </w:style>
  <w:style w:type="paragraph" w:styleId="90">
    <w:name w:val="toc 9"/>
    <w:basedOn w:val="a"/>
    <w:next w:val="a"/>
    <w:semiHidden/>
    <w:pPr>
      <w:ind w:left="1920"/>
    </w:pPr>
    <w:rPr>
      <w:szCs w:val="21"/>
    </w:rPr>
  </w:style>
  <w:style w:type="paragraph" w:styleId="a5">
    <w:name w:val="footnote text"/>
    <w:basedOn w:val="a"/>
    <w:link w:val="Char0"/>
    <w:pPr>
      <w:snapToGrid w:val="0"/>
      <w:spacing w:line="240" w:lineRule="auto"/>
      <w:ind w:firstLineChars="200" w:firstLine="200"/>
      <w:textAlignment w:val="auto"/>
    </w:pPr>
    <w:rPr>
      <w:rFonts w:eastAsia="华文仿宋"/>
      <w:kern w:val="2"/>
      <w:sz w:val="18"/>
      <w:szCs w:val="18"/>
    </w:rPr>
  </w:style>
  <w:style w:type="paragraph" w:styleId="a4">
    <w:name w:val="footer"/>
    <w:basedOn w:val="a"/>
    <w:link w:val="Char"/>
    <w:uiPriority w:val="99"/>
    <w:pPr>
      <w:tabs>
        <w:tab w:val="center" w:pos="4320"/>
        <w:tab w:val="right" w:pos="8640"/>
      </w:tabs>
      <w:spacing w:line="240" w:lineRule="atLeast"/>
    </w:pPr>
    <w:rPr>
      <w:sz w:val="18"/>
    </w:rPr>
  </w:style>
  <w:style w:type="paragraph" w:styleId="20">
    <w:name w:val="Body Text Indent 2"/>
    <w:basedOn w:val="a"/>
    <w:semiHidden/>
    <w:pPr>
      <w:widowControl/>
      <w:autoSpaceDE w:val="0"/>
      <w:autoSpaceDN w:val="0"/>
      <w:spacing w:line="460" w:lineRule="exact"/>
      <w:ind w:firstLine="570"/>
      <w:textAlignment w:val="auto"/>
    </w:pPr>
    <w:rPr>
      <w:rFonts w:ascii="宋体"/>
      <w:u w:val="dottedHeavy"/>
    </w:rPr>
  </w:style>
  <w:style w:type="paragraph" w:styleId="5">
    <w:name w:val="toc 5"/>
    <w:basedOn w:val="a"/>
    <w:next w:val="a"/>
    <w:semiHidden/>
    <w:pPr>
      <w:ind w:left="960"/>
    </w:pPr>
    <w:rPr>
      <w:szCs w:val="21"/>
    </w:rPr>
  </w:style>
  <w:style w:type="paragraph" w:styleId="ac">
    <w:name w:val="Block Text"/>
    <w:basedOn w:val="a"/>
    <w:semiHidden/>
    <w:pPr>
      <w:snapToGrid w:val="0"/>
      <w:spacing w:line="0" w:lineRule="atLeast"/>
      <w:ind w:left="840" w:right="9"/>
      <w:jc w:val="both"/>
      <w:textAlignment w:val="auto"/>
    </w:pPr>
    <w:rPr>
      <w:rFonts w:ascii="宋体"/>
      <w:snapToGrid w:val="0"/>
      <w:color w:val="FF6600"/>
      <w:position w:val="12"/>
      <w:szCs w:val="24"/>
    </w:rPr>
  </w:style>
  <w:style w:type="paragraph" w:styleId="ad">
    <w:name w:val="Body Text Indent"/>
    <w:basedOn w:val="a"/>
    <w:semiHidden/>
    <w:pPr>
      <w:adjustRightInd/>
      <w:spacing w:line="0" w:lineRule="atLeast"/>
      <w:ind w:left="735"/>
      <w:jc w:val="both"/>
      <w:textAlignment w:val="auto"/>
    </w:pPr>
    <w:rPr>
      <w:rFonts w:ascii="宋体"/>
      <w:spacing w:val="10"/>
      <w:kern w:val="2"/>
      <w:position w:val="10"/>
    </w:rPr>
  </w:style>
  <w:style w:type="paragraph" w:styleId="70">
    <w:name w:val="toc 7"/>
    <w:basedOn w:val="a"/>
    <w:next w:val="a"/>
    <w:semiHidden/>
    <w:pPr>
      <w:ind w:left="1440"/>
    </w:pPr>
    <w:rPr>
      <w:szCs w:val="21"/>
    </w:rPr>
  </w:style>
  <w:style w:type="paragraph" w:customStyle="1" w:styleId="CharChar">
    <w:name w:val=" Char Char"/>
    <w:basedOn w:val="a"/>
    <w:pPr>
      <w:adjustRightInd/>
      <w:spacing w:line="240" w:lineRule="auto"/>
      <w:jc w:val="both"/>
      <w:textAlignment w:val="auto"/>
    </w:pPr>
    <w:rPr>
      <w:kern w:val="2"/>
      <w:sz w:val="21"/>
      <w:szCs w:val="24"/>
    </w:rPr>
  </w:style>
  <w:style w:type="paragraph" w:styleId="a0">
    <w:name w:val="Normal Indent"/>
    <w:basedOn w:val="a"/>
    <w:semiHidden/>
    <w:pPr>
      <w:ind w:firstLine="420"/>
    </w:pPr>
  </w:style>
  <w:style w:type="paragraph" w:customStyle="1" w:styleId="ae">
    <w:name w:val="款"/>
    <w:basedOn w:val="a"/>
    <w:pPr>
      <w:snapToGrid w:val="0"/>
      <w:spacing w:line="360" w:lineRule="auto"/>
      <w:textAlignment w:val="auto"/>
    </w:pPr>
    <w:rPr>
      <w:spacing w:val="10"/>
      <w:kern w:val="2"/>
    </w:rPr>
  </w:style>
  <w:style w:type="paragraph" w:customStyle="1" w:styleId="af">
    <w:name w:val="表格文字"/>
    <w:basedOn w:val="a"/>
    <w:pPr>
      <w:snapToGrid w:val="0"/>
      <w:spacing w:beforeLines="25" w:before="25" w:afterLines="25" w:after="25" w:line="240" w:lineRule="auto"/>
      <w:textAlignment w:val="auto"/>
    </w:pPr>
    <w:rPr>
      <w:kern w:val="2"/>
    </w:rPr>
  </w:style>
  <w:style w:type="paragraph" w:styleId="60">
    <w:name w:val="toc 6"/>
    <w:basedOn w:val="a"/>
    <w:next w:val="a"/>
    <w:semiHidden/>
    <w:pPr>
      <w:ind w:left="1200"/>
    </w:pPr>
    <w:rPr>
      <w:szCs w:val="21"/>
    </w:rPr>
  </w:style>
  <w:style w:type="paragraph" w:styleId="10">
    <w:name w:val="toc 1"/>
    <w:basedOn w:val="a"/>
    <w:next w:val="a"/>
    <w:semiHidden/>
    <w:pPr>
      <w:spacing w:before="120" w:after="120"/>
    </w:pPr>
    <w:rPr>
      <w:b/>
      <w:bCs/>
      <w:caps/>
      <w:szCs w:val="24"/>
    </w:rPr>
  </w:style>
  <w:style w:type="paragraph" w:styleId="80">
    <w:name w:val="toc 8"/>
    <w:basedOn w:val="a"/>
    <w:next w:val="a"/>
    <w:semiHidden/>
    <w:pPr>
      <w:ind w:left="1680"/>
    </w:pPr>
    <w:rPr>
      <w:szCs w:val="21"/>
    </w:rPr>
  </w:style>
  <w:style w:type="paragraph" w:styleId="30">
    <w:name w:val="toc 3"/>
    <w:basedOn w:val="a"/>
    <w:next w:val="a"/>
    <w:semiHidden/>
    <w:pPr>
      <w:ind w:left="480"/>
    </w:pPr>
    <w:rPr>
      <w:i/>
      <w:iCs/>
      <w:szCs w:val="24"/>
    </w:rPr>
  </w:style>
  <w:style w:type="paragraph" w:styleId="aa">
    <w:name w:val="annotation text"/>
    <w:basedOn w:val="a"/>
    <w:link w:val="Char2"/>
    <w:uiPriority w:val="99"/>
    <w:unhideWhenUsed/>
  </w:style>
  <w:style w:type="paragraph" w:customStyle="1" w:styleId="Char3">
    <w:name w:val="Char"/>
    <w:basedOn w:val="1"/>
    <w:pPr>
      <w:spacing w:before="0" w:after="0" w:line="240" w:lineRule="auto"/>
      <w:jc w:val="both"/>
      <w:textAlignment w:val="auto"/>
    </w:pPr>
    <w:rPr>
      <w:rFonts w:eastAsia="方正仿宋_GBK"/>
      <w:sz w:val="32"/>
    </w:rPr>
  </w:style>
  <w:style w:type="paragraph" w:styleId="21">
    <w:name w:val="toc 2"/>
    <w:basedOn w:val="a"/>
    <w:next w:val="a"/>
    <w:semiHidden/>
    <w:pPr>
      <w:ind w:left="240"/>
    </w:pPr>
    <w:rPr>
      <w:smallCaps/>
      <w:szCs w:val="24"/>
    </w:rPr>
  </w:style>
  <w:style w:type="paragraph" w:styleId="31">
    <w:name w:val="Body Text Indent 3"/>
    <w:basedOn w:val="a"/>
    <w:semiHidden/>
    <w:pPr>
      <w:spacing w:line="360" w:lineRule="auto"/>
      <w:ind w:hanging="624"/>
    </w:pPr>
  </w:style>
  <w:style w:type="paragraph" w:styleId="40">
    <w:name w:val="toc 4"/>
    <w:basedOn w:val="a"/>
    <w:next w:val="a"/>
    <w:semiHidden/>
    <w:pPr>
      <w:ind w:left="720"/>
    </w:pPr>
    <w:rPr>
      <w:szCs w:val="21"/>
    </w:rPr>
  </w:style>
  <w:style w:type="paragraph" w:styleId="af0">
    <w:name w:val="header"/>
    <w:basedOn w:val="a"/>
    <w:pPr>
      <w:pBdr>
        <w:bottom w:val="single" w:sz="6" w:space="1" w:color="auto"/>
      </w:pBdr>
      <w:tabs>
        <w:tab w:val="center" w:pos="4320"/>
        <w:tab w:val="right" w:pos="8640"/>
      </w:tabs>
      <w:spacing w:line="240" w:lineRule="atLeast"/>
      <w:jc w:val="center"/>
    </w:pPr>
    <w:rPr>
      <w:sz w:val="18"/>
    </w:rPr>
  </w:style>
  <w:style w:type="paragraph" w:styleId="af1">
    <w:name w:val="Balloon Text"/>
    <w:basedOn w:val="a"/>
    <w:semiHidden/>
    <w:rPr>
      <w:sz w:val="18"/>
      <w:szCs w:val="18"/>
    </w:rPr>
  </w:style>
  <w:style w:type="paragraph" w:styleId="af2">
    <w:name w:val="Date"/>
    <w:basedOn w:val="a"/>
    <w:next w:val="a"/>
    <w:semiHidden/>
    <w:pPr>
      <w:autoSpaceDE w:val="0"/>
      <w:autoSpaceDN w:val="0"/>
      <w:spacing w:line="240" w:lineRule="auto"/>
      <w:jc w:val="both"/>
      <w:textAlignment w:val="auto"/>
    </w:pPr>
    <w:rPr>
      <w:rFonts w:ascii="宋体"/>
      <w:sz w:val="28"/>
    </w:rPr>
  </w:style>
  <w:style w:type="paragraph" w:styleId="af3">
    <w:name w:val="Body Text"/>
    <w:basedOn w:val="a"/>
    <w:semiHidden/>
    <w:pPr>
      <w:widowControl/>
      <w:adjustRightInd/>
      <w:spacing w:line="460" w:lineRule="exact"/>
      <w:jc w:val="both"/>
      <w:textAlignment w:val="auto"/>
    </w:pPr>
    <w:rPr>
      <w:rFonts w:hAnsi="宋体"/>
      <w:kern w:val="2"/>
      <w:szCs w:val="24"/>
    </w:rPr>
  </w:style>
  <w:style w:type="paragraph" w:styleId="a6">
    <w:name w:val="annotation subject"/>
    <w:basedOn w:val="aa"/>
    <w:next w:val="aa"/>
    <w:link w:val="Char1"/>
    <w:uiPriority w:val="99"/>
    <w:unhideWhenUs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0E6F-2BD1-4A68-AA8D-E28008C3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439</Words>
  <Characters>2504</Characters>
  <Application>Microsoft Office Word</Application>
  <DocSecurity>0</DocSecurity>
  <PresentationFormat/>
  <Lines>20</Lines>
  <Paragraphs>5</Paragraphs>
  <Slides>0</Slides>
  <Notes>0</Notes>
  <HiddenSlides>0</HiddenSlides>
  <MMClips>0</MMClips>
  <ScaleCrop>false</ScaleCrop>
  <Company>sunshine</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可研合同</dc:title>
  <dc:subject>chanxing IV</dc:subject>
  <dc:creator>xxh</dc:creator>
  <cp:keywords/>
  <dc:description>1995.7.3</dc:description>
  <cp:lastModifiedBy>省电机工程学会</cp:lastModifiedBy>
  <cp:revision>2</cp:revision>
  <cp:lastPrinted>2011-08-31T11:00:00Z</cp:lastPrinted>
  <dcterms:created xsi:type="dcterms:W3CDTF">2020-03-16T07:28:00Z</dcterms:created>
  <dcterms:modified xsi:type="dcterms:W3CDTF">2020-03-16T07:28:00Z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